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E1E8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40806</w:t>
      </w:r>
      <w:r w:rsidR="0016666F" w:rsidRPr="006E7BAE">
        <w:t>     </w:t>
      </w:r>
    </w:p>
    <w:p w14:paraId="711E1E87" w14:textId="77777777" w:rsidR="009F436C" w:rsidRPr="006E7BAE" w:rsidRDefault="009F436C" w:rsidP="00382FEC"/>
    <w:p w14:paraId="711E1E8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1E1E8C" w14:textId="77777777" w:rsidTr="00C173B0">
        <w:tc>
          <w:tcPr>
            <w:tcW w:w="2269" w:type="pct"/>
          </w:tcPr>
          <w:p w14:paraId="711E1E89" w14:textId="77777777" w:rsidR="00417FB7" w:rsidRPr="006E7BAE" w:rsidRDefault="00C4119D" w:rsidP="00C4119D">
            <w:r>
              <w:t>January 11</w:t>
            </w:r>
            <w:r w:rsidR="00543EDD">
              <w:t>, 202</w:t>
            </w:r>
            <w:r>
              <w:t>4</w:t>
            </w:r>
          </w:p>
        </w:tc>
        <w:tc>
          <w:tcPr>
            <w:tcW w:w="381" w:type="pct"/>
          </w:tcPr>
          <w:p w14:paraId="711E1E8A" w14:textId="77777777" w:rsidR="00417FB7" w:rsidRPr="006E7BAE" w:rsidRDefault="00417FB7" w:rsidP="00382FEC"/>
        </w:tc>
        <w:tc>
          <w:tcPr>
            <w:tcW w:w="2350" w:type="pct"/>
          </w:tcPr>
          <w:p w14:paraId="711E1E8B" w14:textId="77777777" w:rsidR="00417FB7" w:rsidRPr="00D83B8C" w:rsidRDefault="00543EDD" w:rsidP="00C4119D">
            <w:pPr>
              <w:rPr>
                <w:lang w:val="en-US"/>
              </w:rPr>
            </w:pPr>
            <w:r>
              <w:t xml:space="preserve">Le </w:t>
            </w:r>
            <w:r w:rsidR="00C4119D">
              <w:t>11 janvier</w:t>
            </w:r>
            <w:r>
              <w:t xml:space="preserve"> 202</w:t>
            </w:r>
            <w:r w:rsidR="00C4119D">
              <w:t>4</w:t>
            </w:r>
          </w:p>
        </w:tc>
      </w:tr>
      <w:tr w:rsidR="00E12A51" w:rsidRPr="006E7BAE" w14:paraId="711E1E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1E1E8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1E1E8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1E1E8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11E1EA4" w14:textId="77777777" w:rsidTr="00C173B0">
        <w:tc>
          <w:tcPr>
            <w:tcW w:w="2269" w:type="pct"/>
          </w:tcPr>
          <w:p w14:paraId="711E1E91" w14:textId="77777777" w:rsidR="00A932DB" w:rsidRDefault="00A932DB"/>
          <w:p w14:paraId="711E1E92" w14:textId="77777777" w:rsidR="00A932DB" w:rsidRDefault="00333871">
            <w:pPr>
              <w:pStyle w:val="SCCLsocPrefix"/>
            </w:pPr>
            <w:r>
              <w:t>BETWEEN:</w:t>
            </w:r>
          </w:p>
          <w:p w14:paraId="711E1E93" w14:textId="77777777" w:rsidR="00333871" w:rsidRPr="00333871" w:rsidRDefault="00333871" w:rsidP="00333871"/>
          <w:p w14:paraId="711E1E94" w14:textId="77777777" w:rsidR="00A932DB" w:rsidRDefault="00333871">
            <w:pPr>
              <w:pStyle w:val="SCCLsocParty"/>
            </w:pPr>
            <w:r>
              <w:t>Entes Industrial Plants Construction &amp; Erection Contracting Co. Inc.</w:t>
            </w:r>
            <w:r>
              <w:br/>
            </w:r>
          </w:p>
          <w:p w14:paraId="711E1E95" w14:textId="77777777" w:rsidR="00A932DB" w:rsidRDefault="00333871">
            <w:pPr>
              <w:pStyle w:val="SCCLsocPartyRole"/>
            </w:pPr>
            <w:r>
              <w:t>Applicant</w:t>
            </w:r>
            <w:r>
              <w:br/>
            </w:r>
          </w:p>
          <w:p w14:paraId="711E1E96" w14:textId="77777777" w:rsidR="00A932DB" w:rsidRDefault="00333871">
            <w:pPr>
              <w:pStyle w:val="SCCLsocVersus"/>
            </w:pPr>
            <w:r>
              <w:t>- and -</w:t>
            </w:r>
          </w:p>
          <w:p w14:paraId="711E1E97" w14:textId="77777777" w:rsidR="00A932DB" w:rsidRDefault="00A932DB"/>
          <w:p w14:paraId="711E1E98" w14:textId="77777777" w:rsidR="00A932DB" w:rsidRDefault="00333871">
            <w:pPr>
              <w:pStyle w:val="SCCLsocParty"/>
            </w:pPr>
            <w:r>
              <w:t>Centerra Gold Inc. and Kyrgyz Republic</w:t>
            </w:r>
            <w:r>
              <w:br/>
            </w:r>
          </w:p>
          <w:p w14:paraId="711E1E99" w14:textId="77777777" w:rsidR="00A932DB" w:rsidRDefault="0033387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11E1E9A" w14:textId="77777777" w:rsidR="00824412" w:rsidRPr="006E7BAE" w:rsidRDefault="00824412" w:rsidP="00375294"/>
        </w:tc>
        <w:tc>
          <w:tcPr>
            <w:tcW w:w="2350" w:type="pct"/>
          </w:tcPr>
          <w:p w14:paraId="711E1E9B" w14:textId="77777777" w:rsidR="00A932DB" w:rsidRPr="00814C67" w:rsidRDefault="00A932DB">
            <w:pPr>
              <w:rPr>
                <w:lang w:val="fr-CA"/>
              </w:rPr>
            </w:pPr>
          </w:p>
          <w:p w14:paraId="711E1E9C" w14:textId="77777777" w:rsidR="00A932DB" w:rsidRDefault="00333871">
            <w:pPr>
              <w:pStyle w:val="SCCLsocPrefix"/>
              <w:rPr>
                <w:lang w:val="fr-CA"/>
              </w:rPr>
            </w:pPr>
            <w:r w:rsidRPr="00814C67">
              <w:rPr>
                <w:lang w:val="fr-CA"/>
              </w:rPr>
              <w:t>ENTRE :</w:t>
            </w:r>
          </w:p>
          <w:p w14:paraId="711E1E9D" w14:textId="77777777" w:rsidR="00333871" w:rsidRPr="00333871" w:rsidRDefault="00333871" w:rsidP="00333871">
            <w:pPr>
              <w:rPr>
                <w:lang w:val="fr-CA"/>
              </w:rPr>
            </w:pPr>
          </w:p>
          <w:p w14:paraId="711E1E9E" w14:textId="77777777" w:rsidR="00A932DB" w:rsidRPr="00814C67" w:rsidRDefault="00333871">
            <w:pPr>
              <w:pStyle w:val="SCCLsocParty"/>
              <w:rPr>
                <w:lang w:val="fr-CA"/>
              </w:rPr>
            </w:pPr>
            <w:r w:rsidRPr="00814C67">
              <w:rPr>
                <w:lang w:val="fr-CA"/>
              </w:rPr>
              <w:t>Entes Industrial Plants Construction &amp; Erection Contracting Co. Inc.</w:t>
            </w:r>
            <w:r w:rsidRPr="00814C67">
              <w:rPr>
                <w:lang w:val="fr-CA"/>
              </w:rPr>
              <w:br/>
            </w:r>
          </w:p>
          <w:p w14:paraId="711E1E9F" w14:textId="77777777" w:rsidR="00A932DB" w:rsidRPr="00814C67" w:rsidRDefault="00333871">
            <w:pPr>
              <w:pStyle w:val="SCCLsocPartyRole"/>
              <w:rPr>
                <w:lang w:val="fr-CA"/>
              </w:rPr>
            </w:pPr>
            <w:r w:rsidRPr="00814C67">
              <w:rPr>
                <w:lang w:val="fr-CA"/>
              </w:rPr>
              <w:t>Demanderesse</w:t>
            </w:r>
            <w:r w:rsidRPr="00814C67">
              <w:rPr>
                <w:lang w:val="fr-CA"/>
              </w:rPr>
              <w:br/>
            </w:r>
          </w:p>
          <w:p w14:paraId="711E1EA0" w14:textId="77777777" w:rsidR="00A932DB" w:rsidRPr="00814C67" w:rsidRDefault="00333871">
            <w:pPr>
              <w:pStyle w:val="SCCLsocVersus"/>
              <w:rPr>
                <w:lang w:val="fr-CA"/>
              </w:rPr>
            </w:pPr>
            <w:r w:rsidRPr="00814C67">
              <w:rPr>
                <w:lang w:val="fr-CA"/>
              </w:rPr>
              <w:t>- et -</w:t>
            </w:r>
          </w:p>
          <w:p w14:paraId="711E1EA1" w14:textId="77777777" w:rsidR="00A932DB" w:rsidRPr="00814C67" w:rsidRDefault="00A932DB">
            <w:pPr>
              <w:rPr>
                <w:lang w:val="fr-CA"/>
              </w:rPr>
            </w:pPr>
          </w:p>
          <w:p w14:paraId="711E1EA2" w14:textId="251A9B44" w:rsidR="00A932DB" w:rsidRPr="001439E5" w:rsidRDefault="00333871">
            <w:pPr>
              <w:pStyle w:val="SCCLsocParty"/>
              <w:rPr>
                <w:lang w:val="fr-CA"/>
              </w:rPr>
            </w:pPr>
            <w:r w:rsidRPr="001439E5">
              <w:rPr>
                <w:lang w:val="fr-CA"/>
              </w:rPr>
              <w:t xml:space="preserve">Centerra Gold Inc. et </w:t>
            </w:r>
            <w:r w:rsidR="00FD4FD8" w:rsidRPr="001439E5">
              <w:rPr>
                <w:lang w:val="fr-CA"/>
              </w:rPr>
              <w:t>République kirghize</w:t>
            </w:r>
            <w:r w:rsidRPr="001439E5">
              <w:rPr>
                <w:lang w:val="fr-CA"/>
              </w:rPr>
              <w:br/>
            </w:r>
          </w:p>
          <w:p w14:paraId="711E1EA3" w14:textId="77777777" w:rsidR="00A932DB" w:rsidRDefault="00333871" w:rsidP="00333871">
            <w:pPr>
              <w:pStyle w:val="SCCLsocPartyRole"/>
            </w:pPr>
            <w:r>
              <w:t>Intimées</w:t>
            </w:r>
          </w:p>
        </w:tc>
      </w:tr>
      <w:tr w:rsidR="00824412" w:rsidRPr="006E7BAE" w14:paraId="711E1E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1E1EA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1E1EA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1E1EA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39E5" w14:paraId="711E1EB2" w14:textId="77777777" w:rsidTr="00C173B0">
        <w:tc>
          <w:tcPr>
            <w:tcW w:w="2269" w:type="pct"/>
          </w:tcPr>
          <w:p w14:paraId="711E1EA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1E1EAA" w14:textId="77777777" w:rsidR="00824412" w:rsidRPr="006E7BAE" w:rsidRDefault="00824412" w:rsidP="00417FB7">
            <w:pPr>
              <w:jc w:val="center"/>
            </w:pPr>
          </w:p>
          <w:p w14:paraId="711E1EAB" w14:textId="5C19CE4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33871">
              <w:t>COA-22-CV-0016</w:t>
            </w:r>
            <w:r w:rsidR="00333871" w:rsidRPr="006E7BAE">
              <w:t xml:space="preserve">, </w:t>
            </w:r>
            <w:r>
              <w:t xml:space="preserve">2023 ONCA 294, </w:t>
            </w:r>
            <w:r w:rsidRPr="006E7BAE">
              <w:t xml:space="preserve">dated </w:t>
            </w:r>
            <w:r>
              <w:t>April 28, 2023</w:t>
            </w:r>
            <w:r w:rsidR="006C2BFE">
              <w:t>,</w:t>
            </w:r>
            <w:r w:rsidR="009D4BF4">
              <w:t xml:space="preserve"> is dismissed with costs to the respondent Centerra Gold Inc</w:t>
            </w:r>
            <w:r w:rsidRPr="006E7BAE">
              <w:t>.</w:t>
            </w:r>
          </w:p>
          <w:p w14:paraId="711E1EAC" w14:textId="77777777" w:rsidR="003F6511" w:rsidRDefault="003F6511" w:rsidP="00011960">
            <w:pPr>
              <w:jc w:val="both"/>
            </w:pPr>
          </w:p>
          <w:p w14:paraId="711E1EA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1E1EA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1E1EA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1E1EB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1E1EB1" w14:textId="77777777" w:rsidR="003F6511" w:rsidRPr="006E7BAE" w:rsidRDefault="00824412" w:rsidP="0033387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14C6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33871" w:rsidRPr="00814C67">
              <w:rPr>
                <w:lang w:val="fr-CA"/>
              </w:rPr>
              <w:t>COA-22-CV-0016</w:t>
            </w:r>
            <w:r w:rsidR="00333871" w:rsidRPr="006E7BAE">
              <w:rPr>
                <w:lang w:val="fr-CA"/>
              </w:rPr>
              <w:t xml:space="preserve">, </w:t>
            </w:r>
            <w:r w:rsidRPr="00814C67">
              <w:rPr>
                <w:lang w:val="fr-CA"/>
              </w:rPr>
              <w:t xml:space="preserve">2023 ONCA 294,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4C67">
              <w:rPr>
                <w:lang w:val="fr-CA"/>
              </w:rPr>
              <w:t>28 avril 2023</w:t>
            </w:r>
            <w:r w:rsidR="009D4BF4">
              <w:rPr>
                <w:lang w:val="fr-CA"/>
              </w:rPr>
              <w:t>, est rejetée avec dépens en faveur de l’intimée Centerra Gold Inc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11E1EB3" w14:textId="77777777" w:rsidR="009F436C" w:rsidRPr="00D83B8C" w:rsidRDefault="009F436C" w:rsidP="00382FEC">
      <w:pPr>
        <w:rPr>
          <w:lang w:val="fr-CA"/>
        </w:rPr>
      </w:pPr>
    </w:p>
    <w:p w14:paraId="711E1EB4" w14:textId="77777777" w:rsidR="009F436C" w:rsidRPr="00D83B8C" w:rsidRDefault="009F436C" w:rsidP="00417FB7">
      <w:pPr>
        <w:jc w:val="center"/>
        <w:rPr>
          <w:lang w:val="fr-CA"/>
        </w:rPr>
      </w:pPr>
    </w:p>
    <w:p w14:paraId="711E1EB5" w14:textId="77777777" w:rsidR="009F436C" w:rsidRPr="00D83B8C" w:rsidRDefault="009F436C" w:rsidP="00417FB7">
      <w:pPr>
        <w:jc w:val="center"/>
        <w:rPr>
          <w:lang w:val="fr-CA"/>
        </w:rPr>
      </w:pPr>
    </w:p>
    <w:p w14:paraId="711E1EB6" w14:textId="77777777" w:rsidR="009F436C" w:rsidRPr="00D83B8C" w:rsidRDefault="009F436C" w:rsidP="00417FB7">
      <w:pPr>
        <w:jc w:val="center"/>
        <w:rPr>
          <w:lang w:val="fr-CA"/>
        </w:rPr>
      </w:pPr>
    </w:p>
    <w:p w14:paraId="711E1EB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11E1EB8" w14:textId="77777777" w:rsidR="003A37CF" w:rsidRPr="00D83B8C" w:rsidRDefault="003A37CF" w:rsidP="0033387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E1EBB" w14:textId="77777777" w:rsidR="00983D48" w:rsidRDefault="00983D48">
      <w:r>
        <w:separator/>
      </w:r>
    </w:p>
  </w:endnote>
  <w:endnote w:type="continuationSeparator" w:id="0">
    <w:p w14:paraId="711E1EB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E1EB9" w14:textId="77777777" w:rsidR="00983D48" w:rsidRDefault="00983D48">
      <w:r>
        <w:separator/>
      </w:r>
    </w:p>
  </w:footnote>
  <w:footnote w:type="continuationSeparator" w:id="0">
    <w:p w14:paraId="711E1EB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E1EB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3387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1E1EBE" w14:textId="77777777" w:rsidR="008F53F3" w:rsidRDefault="008F53F3" w:rsidP="008F53F3">
    <w:pPr>
      <w:rPr>
        <w:szCs w:val="24"/>
      </w:rPr>
    </w:pPr>
  </w:p>
  <w:p w14:paraId="711E1EBF" w14:textId="77777777" w:rsidR="008F53F3" w:rsidRDefault="008F53F3" w:rsidP="008F53F3">
    <w:pPr>
      <w:rPr>
        <w:szCs w:val="24"/>
      </w:rPr>
    </w:pPr>
  </w:p>
  <w:p w14:paraId="711E1EC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40806</w:t>
    </w:r>
    <w:r>
      <w:rPr>
        <w:szCs w:val="24"/>
      </w:rPr>
      <w:t>     </w:t>
    </w:r>
  </w:p>
  <w:p w14:paraId="711E1EC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1E1EC2" w14:textId="77777777" w:rsidR="0073151A" w:rsidRDefault="0073151A" w:rsidP="0073151A"/>
      <w:p w14:paraId="711E1EC3" w14:textId="77777777" w:rsidR="0073151A" w:rsidRPr="006E7BAE" w:rsidRDefault="0073151A" w:rsidP="0073151A"/>
      <w:p w14:paraId="711E1EC4" w14:textId="77777777" w:rsidR="0073151A" w:rsidRPr="006E7BAE" w:rsidRDefault="0073151A" w:rsidP="0073151A"/>
      <w:p w14:paraId="711E1EC5" w14:textId="77777777" w:rsidR="0073151A" w:rsidRPr="006E7BAE" w:rsidRDefault="0073151A" w:rsidP="0073151A"/>
      <w:p w14:paraId="711E1EC6" w14:textId="77777777" w:rsidR="0073151A" w:rsidRDefault="0073151A" w:rsidP="0073151A"/>
      <w:p w14:paraId="711E1EC7" w14:textId="77777777" w:rsidR="0073151A" w:rsidRDefault="0073151A" w:rsidP="0073151A"/>
      <w:p w14:paraId="711E1EC8" w14:textId="77777777" w:rsidR="0073151A" w:rsidRDefault="0073151A" w:rsidP="0073151A"/>
      <w:p w14:paraId="711E1EC9" w14:textId="77777777" w:rsidR="0073151A" w:rsidRDefault="0073151A" w:rsidP="0073151A"/>
      <w:p w14:paraId="711E1ECA" w14:textId="77777777" w:rsidR="0073151A" w:rsidRDefault="0073151A" w:rsidP="0073151A"/>
      <w:p w14:paraId="711E1ECB" w14:textId="77777777" w:rsidR="0073151A" w:rsidRPr="006E7BAE" w:rsidRDefault="0073151A" w:rsidP="0073151A"/>
      <w:p w14:paraId="711E1ECC" w14:textId="77777777" w:rsidR="00ED265D" w:rsidRPr="0073151A" w:rsidRDefault="00603EF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39E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3871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3EF7"/>
    <w:rsid w:val="00612913"/>
    <w:rsid w:val="00614908"/>
    <w:rsid w:val="00650109"/>
    <w:rsid w:val="006C2BF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4C67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4BF4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32D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119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4FD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11E1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15250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4B6A10C-B531-428F-AAB3-3CBAC4142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1D022-EF0E-4E97-A619-E6CDEAC85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41710-36A7-4C68-8B5B-25197FB087C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2024-01-09T16:52:00Z</dcterms:created>
  <dcterms:modified xsi:type="dcterms:W3CDTF">2024-01-09T16:52:00Z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