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D6A4" w14:textId="0691BF1C" w:rsidR="003C744C" w:rsidRPr="001E26DB" w:rsidRDefault="00BD2A96" w:rsidP="00BD60B8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40827</w:t>
      </w:r>
      <w:r w:rsidR="00E81C0B" w:rsidRPr="001E26DB">
        <w:t>     </w:t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35ED6A8" w14:textId="77777777" w:rsidTr="00B37A52">
        <w:tc>
          <w:tcPr>
            <w:tcW w:w="2269" w:type="pct"/>
          </w:tcPr>
          <w:p w14:paraId="235ED6A5" w14:textId="77777777" w:rsidR="00417FB7" w:rsidRPr="00B25557" w:rsidRDefault="0062554E" w:rsidP="00B25557">
            <w:r w:rsidRPr="00B25557">
              <w:t xml:space="preserve">Le </w:t>
            </w:r>
            <w:r w:rsidR="00B25557" w:rsidRPr="00B25557">
              <w:t>29</w:t>
            </w:r>
            <w:r w:rsidRPr="00B25557">
              <w:t xml:space="preserve"> février 2024</w:t>
            </w:r>
          </w:p>
        </w:tc>
        <w:tc>
          <w:tcPr>
            <w:tcW w:w="381" w:type="pct"/>
          </w:tcPr>
          <w:p w14:paraId="235ED6A6" w14:textId="77777777" w:rsidR="00417FB7" w:rsidRPr="00B25557" w:rsidRDefault="00417FB7" w:rsidP="00382FEC"/>
        </w:tc>
        <w:tc>
          <w:tcPr>
            <w:tcW w:w="2350" w:type="pct"/>
          </w:tcPr>
          <w:p w14:paraId="235ED6A7" w14:textId="77777777" w:rsidR="00417FB7" w:rsidRPr="00B25557" w:rsidRDefault="00B25557" w:rsidP="0027081E">
            <w:pPr>
              <w:rPr>
                <w:lang w:val="en-CA"/>
              </w:rPr>
            </w:pPr>
            <w:r w:rsidRPr="00B25557">
              <w:t>February 29</w:t>
            </w:r>
            <w:r w:rsidR="0062554E" w:rsidRPr="00B25557">
              <w:t>, 2024</w:t>
            </w:r>
          </w:p>
        </w:tc>
      </w:tr>
      <w:tr w:rsidR="00C2612E" w:rsidRPr="0062554E" w14:paraId="235ED6A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35ED6A9" w14:textId="77777777" w:rsidR="00C2612E" w:rsidRPr="00B2555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5ED6AA" w14:textId="77777777" w:rsidR="00C2612E" w:rsidRPr="00B2555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5ED6AB" w14:textId="77777777" w:rsidR="00C2612E" w:rsidRPr="00B25557" w:rsidRDefault="00C2612E" w:rsidP="00382FEC">
            <w:pPr>
              <w:rPr>
                <w:lang w:val="en-CA"/>
              </w:rPr>
            </w:pPr>
          </w:p>
        </w:tc>
      </w:tr>
      <w:tr w:rsidR="00824412" w:rsidRPr="00A079FB" w14:paraId="235ED6BE" w14:textId="77777777" w:rsidTr="006A1E6D">
        <w:tc>
          <w:tcPr>
            <w:tcW w:w="2269" w:type="pct"/>
          </w:tcPr>
          <w:p w14:paraId="235ED6AE" w14:textId="77777777" w:rsidR="00B146D4" w:rsidRDefault="00D22723">
            <w:pPr>
              <w:pStyle w:val="SCCLsocPrefix"/>
            </w:pPr>
            <w:r w:rsidRPr="00B25557">
              <w:t>ENTRE :</w:t>
            </w:r>
          </w:p>
          <w:p w14:paraId="1835BD8A" w14:textId="77777777" w:rsidR="00C36BB7" w:rsidRPr="00C36BB7" w:rsidRDefault="00C36BB7" w:rsidP="002D44C8"/>
          <w:p w14:paraId="235ED6AF" w14:textId="560C3EE2" w:rsidR="00B146D4" w:rsidRPr="00B25557" w:rsidRDefault="00290CB6">
            <w:pPr>
              <w:pStyle w:val="SCCLsocParty"/>
            </w:pPr>
            <w:r>
              <w:t>H</w:t>
            </w:r>
            <w:r w:rsidR="00D22723" w:rsidRPr="00B25557">
              <w:t>onorable Gérard Dugré</w:t>
            </w:r>
            <w:r w:rsidR="00D22723" w:rsidRPr="00B25557">
              <w:br/>
            </w:r>
          </w:p>
          <w:p w14:paraId="235ED6B0" w14:textId="77777777" w:rsidR="00B146D4" w:rsidRPr="00B25557" w:rsidRDefault="00D22723">
            <w:pPr>
              <w:pStyle w:val="SCCLsocPartyRole"/>
            </w:pPr>
            <w:r w:rsidRPr="00B25557">
              <w:t>Demandeur</w:t>
            </w:r>
            <w:r w:rsidRPr="00B25557">
              <w:br/>
            </w:r>
          </w:p>
          <w:p w14:paraId="235ED6B1" w14:textId="77777777" w:rsidR="00B146D4" w:rsidRPr="00B25557" w:rsidRDefault="00D22723">
            <w:pPr>
              <w:pStyle w:val="SCCLsocVersus"/>
            </w:pPr>
            <w:r w:rsidRPr="00B25557">
              <w:t>- et -</w:t>
            </w:r>
          </w:p>
          <w:p w14:paraId="235ED6B2" w14:textId="77777777" w:rsidR="00B146D4" w:rsidRPr="00B25557" w:rsidRDefault="00B146D4"/>
          <w:p w14:paraId="235ED6B3" w14:textId="77777777" w:rsidR="00B146D4" w:rsidRPr="00B25557" w:rsidRDefault="00D22723">
            <w:pPr>
              <w:pStyle w:val="SCCLsocParty"/>
            </w:pPr>
            <w:r w:rsidRPr="00B25557">
              <w:t>Conseil canadien de la magistrature</w:t>
            </w:r>
            <w:r w:rsidRPr="00B25557">
              <w:br/>
            </w:r>
          </w:p>
          <w:p w14:paraId="235ED6B4" w14:textId="77777777" w:rsidR="00B146D4" w:rsidRPr="00B25557" w:rsidRDefault="00D22723">
            <w:pPr>
              <w:pStyle w:val="SCCLsocPartyRole"/>
            </w:pPr>
            <w:r w:rsidRPr="00B25557">
              <w:t>Intimé</w:t>
            </w:r>
          </w:p>
        </w:tc>
        <w:tc>
          <w:tcPr>
            <w:tcW w:w="381" w:type="pct"/>
          </w:tcPr>
          <w:p w14:paraId="235ED6B5" w14:textId="77777777" w:rsidR="00824412" w:rsidRPr="00B25557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35ED6B7" w14:textId="77777777" w:rsidR="00B146D4" w:rsidRPr="002D44C8" w:rsidRDefault="00D22723">
            <w:pPr>
              <w:pStyle w:val="SCCLsocPrefix"/>
              <w:rPr>
                <w:lang w:val="en-CA"/>
              </w:rPr>
            </w:pPr>
            <w:r w:rsidRPr="002D44C8">
              <w:rPr>
                <w:lang w:val="en-CA"/>
              </w:rPr>
              <w:t>BETWEEN:</w:t>
            </w:r>
          </w:p>
          <w:p w14:paraId="1D5C0939" w14:textId="77777777" w:rsidR="00C36BB7" w:rsidRPr="002D44C8" w:rsidRDefault="00C36BB7" w:rsidP="002D44C8">
            <w:pPr>
              <w:rPr>
                <w:lang w:val="en-CA"/>
              </w:rPr>
            </w:pPr>
          </w:p>
          <w:p w14:paraId="235ED6B8" w14:textId="2ED551CC" w:rsidR="00B146D4" w:rsidRPr="002D44C8" w:rsidRDefault="00290CB6">
            <w:pPr>
              <w:pStyle w:val="SCCLsocParty"/>
              <w:rPr>
                <w:lang w:val="en-CA"/>
              </w:rPr>
            </w:pPr>
            <w:r w:rsidRPr="002D44C8">
              <w:rPr>
                <w:lang w:val="en-CA"/>
              </w:rPr>
              <w:t xml:space="preserve">Honorable </w:t>
            </w:r>
            <w:r w:rsidR="00D22723" w:rsidRPr="002D44C8">
              <w:rPr>
                <w:lang w:val="en-CA"/>
              </w:rPr>
              <w:t>Gérard Dugré</w:t>
            </w:r>
            <w:r w:rsidR="00D22723" w:rsidRPr="002D44C8">
              <w:rPr>
                <w:lang w:val="en-CA"/>
              </w:rPr>
              <w:br/>
            </w:r>
          </w:p>
          <w:p w14:paraId="235ED6B9" w14:textId="77777777" w:rsidR="00B146D4" w:rsidRPr="002D44C8" w:rsidRDefault="00D22723">
            <w:pPr>
              <w:pStyle w:val="SCCLsocPartyRole"/>
              <w:rPr>
                <w:lang w:val="en-CA"/>
              </w:rPr>
            </w:pPr>
            <w:r w:rsidRPr="002D44C8">
              <w:rPr>
                <w:lang w:val="en-CA"/>
              </w:rPr>
              <w:t>Applicant</w:t>
            </w:r>
            <w:r w:rsidRPr="002D44C8">
              <w:rPr>
                <w:lang w:val="en-CA"/>
              </w:rPr>
              <w:br/>
            </w:r>
          </w:p>
          <w:p w14:paraId="235ED6BA" w14:textId="77777777" w:rsidR="00B146D4" w:rsidRPr="00B25557" w:rsidRDefault="00D22723">
            <w:pPr>
              <w:pStyle w:val="SCCLsocVersus"/>
              <w:rPr>
                <w:lang w:val="en-CA"/>
              </w:rPr>
            </w:pPr>
            <w:r w:rsidRPr="00B25557">
              <w:rPr>
                <w:lang w:val="en-CA"/>
              </w:rPr>
              <w:t>- and -</w:t>
            </w:r>
          </w:p>
          <w:p w14:paraId="235ED6BB" w14:textId="77777777" w:rsidR="00B146D4" w:rsidRPr="00B25557" w:rsidRDefault="00B146D4">
            <w:pPr>
              <w:rPr>
                <w:lang w:val="en-CA"/>
              </w:rPr>
            </w:pPr>
          </w:p>
          <w:p w14:paraId="235ED6BC" w14:textId="77777777" w:rsidR="00B146D4" w:rsidRPr="00B25557" w:rsidRDefault="00D22723">
            <w:pPr>
              <w:pStyle w:val="SCCLsocParty"/>
              <w:rPr>
                <w:lang w:val="en-CA"/>
              </w:rPr>
            </w:pPr>
            <w:r w:rsidRPr="00B25557">
              <w:rPr>
                <w:lang w:val="en-CA"/>
              </w:rPr>
              <w:t>Canadian Judicial Council</w:t>
            </w:r>
            <w:r w:rsidRPr="00B25557">
              <w:rPr>
                <w:lang w:val="en-CA"/>
              </w:rPr>
              <w:br/>
            </w:r>
          </w:p>
          <w:p w14:paraId="235ED6BD" w14:textId="77777777" w:rsidR="00B146D4" w:rsidRPr="00B25557" w:rsidRDefault="00D22723">
            <w:pPr>
              <w:pStyle w:val="SCCLsocPartyRole"/>
              <w:rPr>
                <w:lang w:val="en-CA"/>
              </w:rPr>
            </w:pPr>
            <w:r w:rsidRPr="00B25557">
              <w:rPr>
                <w:lang w:val="en-CA"/>
              </w:rPr>
              <w:t>Respondent</w:t>
            </w:r>
          </w:p>
        </w:tc>
      </w:tr>
      <w:tr w:rsidR="00824412" w:rsidRPr="00A079FB" w14:paraId="235ED6C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35ED6BF" w14:textId="77777777" w:rsidR="00824412" w:rsidRPr="00B25557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5ED6C0" w14:textId="77777777" w:rsidR="00824412" w:rsidRPr="00B25557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5ED6C1" w14:textId="77777777" w:rsidR="00824412" w:rsidRPr="00B25557" w:rsidRDefault="00824412" w:rsidP="00B408F8">
            <w:pPr>
              <w:rPr>
                <w:lang w:val="en-CA"/>
              </w:rPr>
            </w:pPr>
          </w:p>
        </w:tc>
      </w:tr>
      <w:tr w:rsidR="00824412" w:rsidRPr="00BD60B8" w14:paraId="235ED6D0" w14:textId="77777777" w:rsidTr="00B37A52">
        <w:tc>
          <w:tcPr>
            <w:tcW w:w="2269" w:type="pct"/>
          </w:tcPr>
          <w:p w14:paraId="235ED6C3" w14:textId="77777777" w:rsidR="0027081E" w:rsidRPr="00B25557" w:rsidRDefault="0027081E" w:rsidP="0027081E">
            <w:pPr>
              <w:jc w:val="center"/>
            </w:pPr>
            <w:r w:rsidRPr="00B25557">
              <w:t>JUGEMENT</w:t>
            </w:r>
          </w:p>
          <w:p w14:paraId="235ED6C4" w14:textId="77777777" w:rsidR="0027081E" w:rsidRPr="00B25557" w:rsidRDefault="0027081E" w:rsidP="0027081E">
            <w:pPr>
              <w:jc w:val="center"/>
            </w:pPr>
          </w:p>
          <w:p w14:paraId="235ED6C5" w14:textId="7C6A89C6" w:rsidR="00824412" w:rsidRPr="00B25557" w:rsidRDefault="00D22723" w:rsidP="00BD60B8">
            <w:pPr>
              <w:jc w:val="both"/>
            </w:pPr>
            <w:r w:rsidRPr="00B25557">
              <w:t xml:space="preserve">La requête en prorogation du délai de signification et de dépôt </w:t>
            </w:r>
            <w:r w:rsidR="00290CB6">
              <w:t xml:space="preserve">de la réponse à </w:t>
            </w:r>
            <w:r w:rsidR="00BD60B8">
              <w:t xml:space="preserve">la demande </w:t>
            </w:r>
            <w:r w:rsidRPr="00B25557">
              <w:t xml:space="preserve">d’autorisation d’appel est accueillie. </w:t>
            </w:r>
            <w:r w:rsidR="0027081E" w:rsidRPr="00B25557">
              <w:t>La demande d’autorisation d’appel d</w:t>
            </w:r>
            <w:r w:rsidR="0013116B">
              <w:t xml:space="preserve">u </w:t>
            </w:r>
            <w:r w:rsidR="002D44C8" w:rsidRPr="002D44C8">
              <w:rPr>
                <w:rStyle w:val="Hyperlink"/>
                <w:color w:val="auto"/>
                <w:u w:val="none"/>
              </w:rPr>
              <w:t xml:space="preserve">Rapport du Conseil canadien de la magistrature présenté au ministre de la Justice en vertu de l’article 65 de la </w:t>
            </w:r>
            <w:r w:rsidR="002D44C8" w:rsidRPr="002D44C8">
              <w:rPr>
                <w:rStyle w:val="Hyperlink"/>
                <w:i/>
                <w:color w:val="auto"/>
                <w:u w:val="none"/>
              </w:rPr>
              <w:t>Loi sur les juges</w:t>
            </w:r>
            <w:r w:rsidR="002D44C8" w:rsidRPr="002D44C8">
              <w:rPr>
                <w:rStyle w:val="Hyperlink"/>
                <w:color w:val="auto"/>
                <w:u w:val="none"/>
              </w:rPr>
              <w:t xml:space="preserve"> relativement à l’enquête sur la conduite du juge Gérard Dugré</w:t>
            </w:r>
            <w:r w:rsidRPr="00B25557">
              <w:t xml:space="preserve">, </w:t>
            </w:r>
            <w:r w:rsidR="0027081E" w:rsidRPr="00B25557">
              <w:t xml:space="preserve">daté du 19 décembre 2022, est </w:t>
            </w:r>
            <w:r w:rsidRPr="00B25557">
              <w:t>rejetée avec dépens</w:t>
            </w:r>
            <w:r w:rsidR="0027081E" w:rsidRPr="00B25557">
              <w:t>.</w:t>
            </w:r>
          </w:p>
          <w:p w14:paraId="235ED6C6" w14:textId="77777777" w:rsidR="00D22723" w:rsidRPr="00B25557" w:rsidRDefault="00D22723" w:rsidP="0027081E">
            <w:pPr>
              <w:jc w:val="both"/>
            </w:pPr>
          </w:p>
          <w:p w14:paraId="235ED6C7" w14:textId="23A9CDB7" w:rsidR="00D22723" w:rsidRPr="00B25557" w:rsidRDefault="00D22723" w:rsidP="0027081E">
            <w:pPr>
              <w:jc w:val="both"/>
            </w:pPr>
            <w:r w:rsidRPr="00B25557">
              <w:t>Le juge en chef Wagner, les juges Côté et Moreau n’ont pas participé au jugement.</w:t>
            </w:r>
          </w:p>
          <w:p w14:paraId="235ED6C9" w14:textId="77777777" w:rsidR="00622562" w:rsidRPr="00B25557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35ED6CA" w14:textId="77777777" w:rsidR="00824412" w:rsidRPr="00B25557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5ED6CB" w14:textId="77777777" w:rsidR="0027081E" w:rsidRPr="00B25557" w:rsidRDefault="0027081E" w:rsidP="0027081E">
            <w:pPr>
              <w:jc w:val="center"/>
              <w:rPr>
                <w:lang w:val="en-CA"/>
              </w:rPr>
            </w:pPr>
            <w:r w:rsidRPr="00B25557">
              <w:rPr>
                <w:lang w:val="en-CA"/>
              </w:rPr>
              <w:t>JUDGMENT</w:t>
            </w:r>
          </w:p>
          <w:p w14:paraId="235ED6CC" w14:textId="77777777" w:rsidR="0027081E" w:rsidRPr="00B25557" w:rsidRDefault="0027081E" w:rsidP="0027081E">
            <w:pPr>
              <w:jc w:val="center"/>
              <w:rPr>
                <w:lang w:val="en-CA"/>
              </w:rPr>
            </w:pPr>
          </w:p>
          <w:p w14:paraId="235ED6CD" w14:textId="4D522452" w:rsidR="00824412" w:rsidRPr="00B25557" w:rsidRDefault="00D22723" w:rsidP="006C1359">
            <w:pPr>
              <w:jc w:val="both"/>
              <w:rPr>
                <w:lang w:val="en-CA"/>
              </w:rPr>
            </w:pPr>
            <w:r w:rsidRPr="00B25557">
              <w:rPr>
                <w:lang w:val="en-CA"/>
              </w:rPr>
              <w:t xml:space="preserve">The motion for an extension of time to serve and file </w:t>
            </w:r>
            <w:r w:rsidR="00290CB6">
              <w:rPr>
                <w:lang w:val="en-CA"/>
              </w:rPr>
              <w:t xml:space="preserve">the response to </w:t>
            </w:r>
            <w:r w:rsidRPr="00B25557">
              <w:rPr>
                <w:lang w:val="en-CA"/>
              </w:rPr>
              <w:t xml:space="preserve">the application for leave to appeal is granted. </w:t>
            </w:r>
            <w:r w:rsidR="0027081E" w:rsidRPr="00B25557">
              <w:rPr>
                <w:lang w:val="en-CA"/>
              </w:rPr>
              <w:t xml:space="preserve">The application for leave to appeal from </w:t>
            </w:r>
            <w:r w:rsidR="002D44C8">
              <w:rPr>
                <w:lang w:val="en-CA"/>
              </w:rPr>
              <w:t>Report of the Canadian Judicial Council to the minister of J</w:t>
            </w:r>
            <w:r w:rsidR="002D44C8" w:rsidRPr="002D44C8">
              <w:rPr>
                <w:lang w:val="en-CA"/>
              </w:rPr>
              <w:t>u</w:t>
            </w:r>
            <w:r w:rsidR="002D44C8">
              <w:rPr>
                <w:lang w:val="en-CA"/>
              </w:rPr>
              <w:t xml:space="preserve">stice pursuant to s. 65 of the </w:t>
            </w:r>
            <w:r w:rsidR="002D44C8" w:rsidRPr="002D44C8">
              <w:rPr>
                <w:i/>
                <w:lang w:val="en-CA"/>
              </w:rPr>
              <w:t>J</w:t>
            </w:r>
            <w:r w:rsidR="002D44C8">
              <w:rPr>
                <w:i/>
                <w:lang w:val="en-CA"/>
              </w:rPr>
              <w:t>udges A</w:t>
            </w:r>
            <w:r w:rsidR="002D44C8" w:rsidRPr="002D44C8">
              <w:rPr>
                <w:i/>
                <w:lang w:val="en-CA"/>
              </w:rPr>
              <w:t>ct</w:t>
            </w:r>
            <w:r w:rsidR="002D44C8" w:rsidRPr="002D44C8">
              <w:rPr>
                <w:lang w:val="en-CA"/>
              </w:rPr>
              <w:t xml:space="preserve"> in relation to the inquiry into</w:t>
            </w:r>
            <w:r w:rsidR="002D44C8">
              <w:rPr>
                <w:lang w:val="en-CA"/>
              </w:rPr>
              <w:t xml:space="preserve"> the conduct of the Honourable Gérard D</w:t>
            </w:r>
            <w:r w:rsidR="002D44C8" w:rsidRPr="002D44C8">
              <w:rPr>
                <w:lang w:val="en-CA"/>
              </w:rPr>
              <w:t>ugré</w:t>
            </w:r>
            <w:r w:rsidRPr="00B25557">
              <w:rPr>
                <w:lang w:val="en-CA"/>
              </w:rPr>
              <w:t xml:space="preserve">, </w:t>
            </w:r>
            <w:r w:rsidR="0027081E" w:rsidRPr="00B25557">
              <w:rPr>
                <w:lang w:val="en-CA"/>
              </w:rPr>
              <w:t>dated December 19, 2022</w:t>
            </w:r>
            <w:r w:rsidR="00F4345E">
              <w:rPr>
                <w:lang w:val="en-CA"/>
              </w:rPr>
              <w:t xml:space="preserve">, </w:t>
            </w:r>
            <w:r w:rsidR="0027081E" w:rsidRPr="00B25557">
              <w:rPr>
                <w:lang w:val="en-CA"/>
              </w:rPr>
              <w:t>is</w:t>
            </w:r>
            <w:r w:rsidRPr="00B25557">
              <w:rPr>
                <w:lang w:val="en-CA"/>
              </w:rPr>
              <w:t xml:space="preserve"> dismissed with costs</w:t>
            </w:r>
            <w:r w:rsidR="0027081E" w:rsidRPr="00B25557">
              <w:rPr>
                <w:lang w:val="en-CA"/>
              </w:rPr>
              <w:t>.</w:t>
            </w:r>
            <w:r w:rsidR="00011960" w:rsidRPr="00B25557">
              <w:rPr>
                <w:lang w:val="en-CA"/>
              </w:rPr>
              <w:t xml:space="preserve"> </w:t>
            </w:r>
          </w:p>
          <w:p w14:paraId="235ED6C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0F25377" w14:textId="77777777" w:rsidR="00A079FB" w:rsidRPr="00B25557" w:rsidRDefault="00A079FB" w:rsidP="006C1359">
            <w:pPr>
              <w:jc w:val="both"/>
              <w:rPr>
                <w:lang w:val="en-CA"/>
              </w:rPr>
            </w:pPr>
          </w:p>
          <w:p w14:paraId="235ED6CF" w14:textId="77777777" w:rsidR="00622562" w:rsidRPr="00B25557" w:rsidRDefault="00D22723" w:rsidP="006C1359">
            <w:pPr>
              <w:jc w:val="both"/>
              <w:rPr>
                <w:lang w:val="en-CA"/>
              </w:rPr>
            </w:pPr>
            <w:r w:rsidRPr="00B25557">
              <w:rPr>
                <w:lang w:val="en-CA"/>
              </w:rPr>
              <w:t>Wagner C.J., Côté and Moreau, J.J. took no part in the judgment.</w:t>
            </w:r>
          </w:p>
        </w:tc>
      </w:tr>
    </w:tbl>
    <w:p w14:paraId="235ED6D1" w14:textId="77777777" w:rsidR="009F436C" w:rsidRPr="00D22723" w:rsidRDefault="009F436C" w:rsidP="00D22723">
      <w:pPr>
        <w:rPr>
          <w:lang w:val="en-CA"/>
        </w:rPr>
      </w:pPr>
    </w:p>
    <w:p w14:paraId="235ED6D2" w14:textId="77777777" w:rsidR="00655333" w:rsidRDefault="00655333" w:rsidP="00655333">
      <w:pPr>
        <w:jc w:val="center"/>
        <w:rPr>
          <w:lang w:val="en-CA"/>
        </w:rPr>
      </w:pPr>
    </w:p>
    <w:p w14:paraId="205D4188" w14:textId="77777777" w:rsidR="00BD60B8" w:rsidRDefault="00BD60B8" w:rsidP="00655333">
      <w:pPr>
        <w:jc w:val="center"/>
        <w:rPr>
          <w:lang w:val="en-CA"/>
        </w:rPr>
      </w:pPr>
    </w:p>
    <w:p w14:paraId="236DD999" w14:textId="77777777" w:rsidR="00BD60B8" w:rsidRDefault="00BD60B8" w:rsidP="00BD60B8">
      <w:pPr>
        <w:rPr>
          <w:lang w:val="en-CA"/>
        </w:rPr>
      </w:pPr>
    </w:p>
    <w:p w14:paraId="10CBD25E" w14:textId="77777777" w:rsidR="00BD60B8" w:rsidRPr="00D22723" w:rsidRDefault="00BD60B8" w:rsidP="00BD60B8">
      <w:pPr>
        <w:rPr>
          <w:lang w:val="en-CA"/>
        </w:rPr>
      </w:pPr>
    </w:p>
    <w:p w14:paraId="235ED6D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35ED6D4" w14:textId="77777777" w:rsidR="009F436C" w:rsidRPr="002C29B6" w:rsidRDefault="00655333" w:rsidP="00D2272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D60B8">
      <w:headerReference w:type="default" r:id="rId10"/>
      <w:headerReference w:type="first" r:id="rId11"/>
      <w:type w:val="continuous"/>
      <w:pgSz w:w="12240" w:h="15840"/>
      <w:pgMar w:top="720" w:right="1440" w:bottom="432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D6D7" w14:textId="77777777" w:rsidR="00D27D4E" w:rsidRDefault="00D27D4E">
      <w:r>
        <w:separator/>
      </w:r>
    </w:p>
  </w:endnote>
  <w:endnote w:type="continuationSeparator" w:id="0">
    <w:p w14:paraId="235ED6D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D6D5" w14:textId="77777777" w:rsidR="00D27D4E" w:rsidRDefault="00D27D4E">
      <w:r>
        <w:separator/>
      </w:r>
    </w:p>
  </w:footnote>
  <w:footnote w:type="continuationSeparator" w:id="0">
    <w:p w14:paraId="235ED6D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D6D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D60B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5ED6DA" w14:textId="77777777" w:rsidR="00401B64" w:rsidRDefault="00401B64" w:rsidP="00401B64">
    <w:pPr>
      <w:rPr>
        <w:szCs w:val="24"/>
      </w:rPr>
    </w:pPr>
  </w:p>
  <w:p w14:paraId="235ED6DB" w14:textId="77777777" w:rsidR="00401B64" w:rsidRDefault="00401B64" w:rsidP="00401B64">
    <w:pPr>
      <w:rPr>
        <w:szCs w:val="24"/>
      </w:rPr>
    </w:pPr>
  </w:p>
  <w:p w14:paraId="235ED6D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40827</w:t>
    </w:r>
    <w:r w:rsidR="00401B64">
      <w:rPr>
        <w:szCs w:val="24"/>
      </w:rPr>
      <w:t>     </w:t>
    </w:r>
  </w:p>
  <w:p w14:paraId="235ED6D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35ED6DE" w14:textId="77777777" w:rsidR="000452C9" w:rsidRDefault="000452C9" w:rsidP="000452C9"/>
      <w:p w14:paraId="235ED6DF" w14:textId="77777777" w:rsidR="000452C9" w:rsidRPr="001E26DB" w:rsidRDefault="000452C9" w:rsidP="000452C9"/>
      <w:p w14:paraId="235ED6E0" w14:textId="77777777" w:rsidR="000452C9" w:rsidRPr="001E26DB" w:rsidRDefault="000452C9" w:rsidP="000452C9"/>
      <w:p w14:paraId="235ED6E1" w14:textId="77777777" w:rsidR="000452C9" w:rsidRDefault="000452C9" w:rsidP="000452C9"/>
      <w:p w14:paraId="235ED6E2" w14:textId="77777777" w:rsidR="000452C9" w:rsidRDefault="000452C9" w:rsidP="000452C9"/>
      <w:p w14:paraId="235ED6E3" w14:textId="77777777" w:rsidR="000452C9" w:rsidRDefault="000452C9" w:rsidP="000452C9"/>
      <w:p w14:paraId="235ED6E4" w14:textId="77777777" w:rsidR="000452C9" w:rsidRDefault="000452C9" w:rsidP="000452C9"/>
      <w:p w14:paraId="235ED6E5" w14:textId="77777777" w:rsidR="000452C9" w:rsidRPr="001E26DB" w:rsidRDefault="000452C9" w:rsidP="000452C9"/>
      <w:p w14:paraId="235ED6E6" w14:textId="77777777" w:rsidR="000452C9" w:rsidRPr="001E26DB" w:rsidRDefault="000452C9" w:rsidP="000452C9"/>
      <w:p w14:paraId="235ED6E7" w14:textId="77777777" w:rsidR="000452C9" w:rsidRDefault="000452C9" w:rsidP="000452C9">
        <w:pPr>
          <w:pStyle w:val="Header"/>
        </w:pPr>
      </w:p>
      <w:p w14:paraId="235ED6E8" w14:textId="77777777" w:rsidR="001D6D96" w:rsidRPr="000452C9" w:rsidRDefault="0051691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116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0CB6"/>
    <w:rsid w:val="002B5FA6"/>
    <w:rsid w:val="002C29B6"/>
    <w:rsid w:val="002D44C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691E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79FB"/>
    <w:rsid w:val="00A103E3"/>
    <w:rsid w:val="00A14904"/>
    <w:rsid w:val="00A15DFC"/>
    <w:rsid w:val="00A46E1B"/>
    <w:rsid w:val="00AB5E22"/>
    <w:rsid w:val="00AE2077"/>
    <w:rsid w:val="00AF1D29"/>
    <w:rsid w:val="00B146D4"/>
    <w:rsid w:val="00B25557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60B8"/>
    <w:rsid w:val="00BF682C"/>
    <w:rsid w:val="00BF7644"/>
    <w:rsid w:val="00C03E8E"/>
    <w:rsid w:val="00C2612E"/>
    <w:rsid w:val="00C36BB7"/>
    <w:rsid w:val="00C609B7"/>
    <w:rsid w:val="00C8342D"/>
    <w:rsid w:val="00CF2E5D"/>
    <w:rsid w:val="00D047BE"/>
    <w:rsid w:val="00D22723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345E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35ED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15274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276F-2165-4CE1-8E57-E1DE2BB3C0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0BAB560-BBAF-4896-AE49-2131BD7C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32D41-8130-4DA2-B996-9CDB5244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409BA-B193-43A0-91F4-E1C40623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1043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2024-02-26T16:15:00Z</dcterms:created>
  <dcterms:modified xsi:type="dcterms:W3CDTF">2024-02-26T16:15:00Z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