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BFB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40991</w:t>
      </w:r>
      <w:r w:rsidR="0016666F" w:rsidRPr="006E7BAE">
        <w:t>     </w:t>
      </w:r>
    </w:p>
    <w:p w14:paraId="38DCDE8D" w14:textId="77777777" w:rsidR="009F436C" w:rsidRPr="006E7BAE" w:rsidRDefault="009F436C" w:rsidP="00382FEC"/>
    <w:p w14:paraId="0C528AB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5C88CC" w14:textId="77777777" w:rsidTr="00C173B0">
        <w:tc>
          <w:tcPr>
            <w:tcW w:w="2269" w:type="pct"/>
          </w:tcPr>
          <w:p w14:paraId="55A11B06" w14:textId="77777777" w:rsidR="00417FB7" w:rsidRPr="006E7BAE" w:rsidRDefault="00061496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20968F05" w14:textId="77777777" w:rsidR="00417FB7" w:rsidRPr="006E7BAE" w:rsidRDefault="00417FB7" w:rsidP="00382FEC"/>
        </w:tc>
        <w:tc>
          <w:tcPr>
            <w:tcW w:w="2350" w:type="pct"/>
          </w:tcPr>
          <w:p w14:paraId="4AF9847D" w14:textId="7F897341" w:rsidR="00417FB7" w:rsidRPr="00D83B8C" w:rsidRDefault="00543EDD" w:rsidP="00DF2C8A">
            <w:pPr>
              <w:rPr>
                <w:lang w:val="en-US"/>
              </w:rPr>
            </w:pPr>
            <w:r>
              <w:t xml:space="preserve">Le </w:t>
            </w:r>
            <w:r w:rsidR="00061496">
              <w:t xml:space="preserve">16 </w:t>
            </w:r>
            <w:r w:rsidR="00DF2C8A">
              <w:t xml:space="preserve">mai </w:t>
            </w:r>
            <w:r>
              <w:t>2024</w:t>
            </w:r>
          </w:p>
        </w:tc>
      </w:tr>
      <w:tr w:rsidR="00E12A51" w:rsidRPr="006E7BAE" w14:paraId="78540F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F8EE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EA14C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2C08A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EE10500" w14:textId="77777777" w:rsidTr="00C173B0">
        <w:tc>
          <w:tcPr>
            <w:tcW w:w="2269" w:type="pct"/>
          </w:tcPr>
          <w:p w14:paraId="4923EE92" w14:textId="77777777" w:rsidR="00676607" w:rsidRDefault="00061496">
            <w:pPr>
              <w:pStyle w:val="SCCLsocPrefix"/>
            </w:pPr>
            <w:r>
              <w:t>BETWEEN:</w:t>
            </w:r>
          </w:p>
          <w:p w14:paraId="411ECAE0" w14:textId="77777777" w:rsidR="00E4298F" w:rsidRPr="00E4298F" w:rsidRDefault="00E4298F" w:rsidP="00DF2C8A"/>
          <w:p w14:paraId="0284221F" w14:textId="77777777" w:rsidR="00676607" w:rsidRDefault="00061496">
            <w:pPr>
              <w:pStyle w:val="SCCLsocParty"/>
            </w:pPr>
            <w:r>
              <w:t>Amarjot Lamba and Whitehill Realty International Inc.</w:t>
            </w:r>
            <w:r>
              <w:br/>
            </w:r>
          </w:p>
          <w:p w14:paraId="221DB2E4" w14:textId="09EEED48" w:rsidR="00676607" w:rsidRDefault="00061496">
            <w:pPr>
              <w:pStyle w:val="SCCLsocPartyRole"/>
            </w:pPr>
            <w:r>
              <w:t>Applicant</w:t>
            </w:r>
            <w:r w:rsidR="00E4298F">
              <w:t>s</w:t>
            </w:r>
            <w:r>
              <w:br/>
            </w:r>
          </w:p>
          <w:p w14:paraId="68648E13" w14:textId="77777777" w:rsidR="00676607" w:rsidRDefault="00061496">
            <w:pPr>
              <w:pStyle w:val="SCCLsocVersus"/>
            </w:pPr>
            <w:r>
              <w:t>- and -</w:t>
            </w:r>
          </w:p>
          <w:p w14:paraId="74AB570D" w14:textId="77777777" w:rsidR="00676607" w:rsidRDefault="00676607"/>
          <w:p w14:paraId="6C3779FE" w14:textId="77777777" w:rsidR="00676607" w:rsidRDefault="00061496">
            <w:pPr>
              <w:pStyle w:val="SCCLsocParty"/>
            </w:pPr>
            <w:r>
              <w:t>Registrar, Real Estate and Business Brokers Act, 2002</w:t>
            </w:r>
            <w:r>
              <w:br/>
            </w:r>
          </w:p>
          <w:p w14:paraId="274FF13F" w14:textId="77777777" w:rsidR="00676607" w:rsidRDefault="000614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E6CDFC" w14:textId="77777777" w:rsidR="00824412" w:rsidRPr="006E7BAE" w:rsidRDefault="00824412" w:rsidP="00375294"/>
        </w:tc>
        <w:tc>
          <w:tcPr>
            <w:tcW w:w="2350" w:type="pct"/>
          </w:tcPr>
          <w:p w14:paraId="4E5C7A20" w14:textId="77777777" w:rsidR="00676607" w:rsidRDefault="00061496">
            <w:pPr>
              <w:pStyle w:val="SCCLsocPrefix"/>
            </w:pPr>
            <w:r>
              <w:t>ENTRE :</w:t>
            </w:r>
          </w:p>
          <w:p w14:paraId="71D4C0A2" w14:textId="77777777" w:rsidR="00E4298F" w:rsidRPr="00E4298F" w:rsidRDefault="00E4298F" w:rsidP="00DF2C8A"/>
          <w:p w14:paraId="4CC607F3" w14:textId="5717935A" w:rsidR="00676607" w:rsidRDefault="00061496">
            <w:pPr>
              <w:pStyle w:val="SCCLsocParty"/>
            </w:pPr>
            <w:r>
              <w:t xml:space="preserve">Amarjot Lamba </w:t>
            </w:r>
            <w:r w:rsidR="00CC3374">
              <w:t xml:space="preserve">et </w:t>
            </w:r>
            <w:r>
              <w:t>Whitehill Realty International Inc.</w:t>
            </w:r>
            <w:r>
              <w:br/>
            </w:r>
          </w:p>
          <w:p w14:paraId="642BC573" w14:textId="2E11A252" w:rsidR="00676607" w:rsidRDefault="00061496">
            <w:pPr>
              <w:pStyle w:val="SCCLsocPartyRole"/>
            </w:pPr>
            <w:r>
              <w:t>Demandeur</w:t>
            </w:r>
            <w:r w:rsidR="00E4298F">
              <w:t>s</w:t>
            </w:r>
            <w:r>
              <w:br/>
            </w:r>
          </w:p>
          <w:p w14:paraId="7E42B440" w14:textId="77777777" w:rsidR="00676607" w:rsidRDefault="00061496">
            <w:pPr>
              <w:pStyle w:val="SCCLsocVersus"/>
            </w:pPr>
            <w:r>
              <w:t>- et -</w:t>
            </w:r>
          </w:p>
          <w:p w14:paraId="6009F588" w14:textId="77777777" w:rsidR="00676607" w:rsidRDefault="00676607"/>
          <w:p w14:paraId="791D4D07" w14:textId="77777777" w:rsidR="00676607" w:rsidRDefault="00061496">
            <w:pPr>
              <w:pStyle w:val="SCCLsocParty"/>
            </w:pPr>
            <w:r>
              <w:t>Registrar, Real Estate and Business Brokers Act, 2002</w:t>
            </w:r>
            <w:r>
              <w:br/>
            </w:r>
          </w:p>
          <w:p w14:paraId="7420F196" w14:textId="77777777" w:rsidR="00676607" w:rsidRDefault="00061496">
            <w:pPr>
              <w:pStyle w:val="SCCLsocPartyRole"/>
            </w:pPr>
            <w:r>
              <w:t>Intimé</w:t>
            </w:r>
          </w:p>
        </w:tc>
      </w:tr>
      <w:tr w:rsidR="00824412" w:rsidRPr="006E7BAE" w14:paraId="04123C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898E1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1BFD6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D694A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2C8A" w14:paraId="4A2E7DDE" w14:textId="77777777" w:rsidTr="00C173B0">
        <w:tc>
          <w:tcPr>
            <w:tcW w:w="2269" w:type="pct"/>
          </w:tcPr>
          <w:p w14:paraId="4A951B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490FDD" w14:textId="77777777" w:rsidR="00824412" w:rsidRPr="006E7BAE" w:rsidRDefault="00824412" w:rsidP="00417FB7">
            <w:pPr>
              <w:jc w:val="center"/>
            </w:pPr>
          </w:p>
          <w:p w14:paraId="6EF27C21" w14:textId="52A840A1" w:rsidR="00824412" w:rsidRDefault="0006149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COA-23-OM-0056</w:t>
            </w:r>
            <w:r w:rsidRPr="006E7BAE">
              <w:t>,</w:t>
            </w:r>
            <w:r w:rsidR="00E4298F">
              <w:t xml:space="preserve"> </w:t>
            </w:r>
            <w:r w:rsidR="00824412" w:rsidRPr="006E7BAE">
              <w:t xml:space="preserve">dated </w:t>
            </w:r>
            <w:r w:rsidR="00824412">
              <w:t>June 29, 2023</w:t>
            </w:r>
            <w:r w:rsidR="00E4298F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6790FEF0" w14:textId="77777777" w:rsidR="003F6511" w:rsidRDefault="003F6511" w:rsidP="00011960">
            <w:pPr>
              <w:jc w:val="both"/>
            </w:pPr>
          </w:p>
          <w:p w14:paraId="40912E4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CA8512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3D067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2E45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30B8CD" w14:textId="54C75A1D" w:rsidR="003F6511" w:rsidRPr="006E7BAE" w:rsidRDefault="00061496" w:rsidP="00E4298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E4298F">
              <w:rPr>
                <w:lang w:val="fr-CA"/>
              </w:rPr>
              <w:t>de signification et de dépôt de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496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061496">
              <w:rPr>
                <w:lang w:val="fr-CA"/>
              </w:rPr>
              <w:t>COA-23-OM-0056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61496">
              <w:rPr>
                <w:lang w:val="fr-CA"/>
              </w:rPr>
              <w:t>29 juin 2023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9F8EFA" w14:textId="77777777" w:rsidR="009F436C" w:rsidRPr="00D83B8C" w:rsidRDefault="009F436C" w:rsidP="00382FEC">
      <w:pPr>
        <w:rPr>
          <w:lang w:val="fr-CA"/>
        </w:rPr>
      </w:pPr>
    </w:p>
    <w:p w14:paraId="283D0B27" w14:textId="77777777" w:rsidR="009F436C" w:rsidRPr="00D83B8C" w:rsidRDefault="009F436C" w:rsidP="00417FB7">
      <w:pPr>
        <w:jc w:val="center"/>
        <w:rPr>
          <w:lang w:val="fr-CA"/>
        </w:rPr>
      </w:pPr>
    </w:p>
    <w:p w14:paraId="48E1943C" w14:textId="77777777" w:rsidR="009F436C" w:rsidRDefault="009F436C" w:rsidP="00417FB7">
      <w:pPr>
        <w:jc w:val="center"/>
        <w:rPr>
          <w:lang w:val="fr-CA"/>
        </w:rPr>
      </w:pPr>
    </w:p>
    <w:p w14:paraId="11009D10" w14:textId="77777777" w:rsidR="00061496" w:rsidRPr="00D83B8C" w:rsidRDefault="00061496" w:rsidP="00417FB7">
      <w:pPr>
        <w:jc w:val="center"/>
        <w:rPr>
          <w:lang w:val="fr-CA"/>
        </w:rPr>
      </w:pPr>
    </w:p>
    <w:p w14:paraId="5F962B6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F0CF2C7" w14:textId="77777777" w:rsidR="009F436C" w:rsidRPr="00D83B8C" w:rsidRDefault="003A37CF" w:rsidP="0006149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7A1C" w14:textId="77777777" w:rsidR="00983D48" w:rsidRDefault="00983D48">
      <w:r>
        <w:separator/>
      </w:r>
    </w:p>
  </w:endnote>
  <w:endnote w:type="continuationSeparator" w:id="0">
    <w:p w14:paraId="569A48B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128C8" w14:textId="77777777" w:rsidR="00983D48" w:rsidRDefault="00983D48">
      <w:r>
        <w:separator/>
      </w:r>
    </w:p>
  </w:footnote>
  <w:footnote w:type="continuationSeparator" w:id="0">
    <w:p w14:paraId="0C363FA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EFC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2C8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98B622" w14:textId="77777777" w:rsidR="008F53F3" w:rsidRDefault="008F53F3" w:rsidP="008F53F3">
    <w:pPr>
      <w:rPr>
        <w:szCs w:val="24"/>
      </w:rPr>
    </w:pPr>
  </w:p>
  <w:p w14:paraId="358FEE19" w14:textId="77777777" w:rsidR="008F53F3" w:rsidRDefault="008F53F3" w:rsidP="008F53F3">
    <w:pPr>
      <w:rPr>
        <w:szCs w:val="24"/>
      </w:rPr>
    </w:pPr>
  </w:p>
  <w:p w14:paraId="6DAE145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40991</w:t>
    </w:r>
    <w:r>
      <w:rPr>
        <w:szCs w:val="24"/>
      </w:rPr>
      <w:t>     </w:t>
    </w:r>
  </w:p>
  <w:p w14:paraId="4A4E3C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3C348D" w14:textId="77777777" w:rsidR="0073151A" w:rsidRDefault="0073151A" w:rsidP="0073151A"/>
      <w:p w14:paraId="60B8D7B8" w14:textId="77777777" w:rsidR="0073151A" w:rsidRPr="006E7BAE" w:rsidRDefault="0073151A" w:rsidP="0073151A"/>
      <w:p w14:paraId="2E388729" w14:textId="77777777" w:rsidR="0073151A" w:rsidRPr="006E7BAE" w:rsidRDefault="0073151A" w:rsidP="0073151A"/>
      <w:p w14:paraId="49A5F727" w14:textId="77777777" w:rsidR="0073151A" w:rsidRPr="006E7BAE" w:rsidRDefault="0073151A" w:rsidP="0073151A"/>
      <w:p w14:paraId="7F07630A" w14:textId="77777777" w:rsidR="0073151A" w:rsidRDefault="0073151A" w:rsidP="0073151A"/>
      <w:p w14:paraId="596F6899" w14:textId="77777777" w:rsidR="0073151A" w:rsidRDefault="0073151A" w:rsidP="0073151A"/>
      <w:p w14:paraId="220C9A10" w14:textId="77777777" w:rsidR="0073151A" w:rsidRDefault="0073151A" w:rsidP="0073151A"/>
      <w:p w14:paraId="587F218A" w14:textId="77777777" w:rsidR="0073151A" w:rsidRDefault="0073151A" w:rsidP="0073151A"/>
      <w:p w14:paraId="2036A126" w14:textId="77777777" w:rsidR="0073151A" w:rsidRDefault="0073151A" w:rsidP="0073151A"/>
      <w:p w14:paraId="6AD0E580" w14:textId="77777777" w:rsidR="0073151A" w:rsidRPr="006E7BAE" w:rsidRDefault="0073151A" w:rsidP="0073151A"/>
      <w:p w14:paraId="6B015044" w14:textId="77777777" w:rsidR="00ED265D" w:rsidRPr="0073151A" w:rsidRDefault="008A05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1496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660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05CC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3374"/>
    <w:rsid w:val="00CE249F"/>
    <w:rsid w:val="00CF17D0"/>
    <w:rsid w:val="00D42339"/>
    <w:rsid w:val="00D61AC2"/>
    <w:rsid w:val="00D83B8C"/>
    <w:rsid w:val="00D843E1"/>
    <w:rsid w:val="00DA4281"/>
    <w:rsid w:val="00DB1ADC"/>
    <w:rsid w:val="00DD4332"/>
    <w:rsid w:val="00DF2C8A"/>
    <w:rsid w:val="00E12A51"/>
    <w:rsid w:val="00E4298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7BD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15444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4F9EF-47CD-4324-9790-A526F610C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60E0B-6EEF-43E4-BFA6-6FB9EE677C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42C62C2-ECF6-4618-AF1E-DF9A03A07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2024-05-13T14:33:00Z</dcterms:created>
  <dcterms:modified xsi:type="dcterms:W3CDTF">2024-05-13T14:33:00Z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