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257E1C" w14:textId="522B44F6" w:rsidR="009F436C" w:rsidRPr="006E7BAE" w:rsidRDefault="003A37CF" w:rsidP="00355CE4">
      <w:pPr>
        <w:jc w:val="right"/>
      </w:pPr>
      <w:bookmarkStart w:id="0" w:name="_GoBack"/>
      <w:bookmarkEnd w:id="0"/>
      <w:r w:rsidRPr="006E7BAE">
        <w:t xml:space="preserve">No. </w:t>
      </w:r>
      <w:r>
        <w:t>41004</w:t>
      </w:r>
      <w:r w:rsidR="0016666F" w:rsidRPr="006E7BAE">
        <w:t>     </w:t>
      </w:r>
    </w:p>
    <w:p w14:paraId="5263D8D4" w14:textId="77777777" w:rsidR="002568D3" w:rsidRPr="005F215A" w:rsidRDefault="002568D3" w:rsidP="00382FEC">
      <w:pPr>
        <w:rPr>
          <w:sz w:val="22"/>
        </w:rPr>
      </w:pPr>
    </w:p>
    <w:tbl>
      <w:tblPr>
        <w:tblW w:w="5000" w:type="pct"/>
        <w:tblLayout w:type="fixed"/>
        <w:tblCellMar>
          <w:top w:w="58" w:type="dxa"/>
          <w:left w:w="58" w:type="dxa"/>
          <w:bottom w:w="58" w:type="dxa"/>
          <w:right w:w="58" w:type="dxa"/>
        </w:tblCellMar>
        <w:tblLook w:val="0000" w:firstRow="0" w:lastRow="0" w:firstColumn="0" w:lastColumn="0" w:noHBand="0" w:noVBand="0"/>
      </w:tblPr>
      <w:tblGrid>
        <w:gridCol w:w="4248"/>
        <w:gridCol w:w="713"/>
        <w:gridCol w:w="4399"/>
      </w:tblGrid>
      <w:tr w:rsidR="00417FB7" w:rsidRPr="006E7BAE" w14:paraId="78F72721" w14:textId="77777777" w:rsidTr="00C173B0">
        <w:tc>
          <w:tcPr>
            <w:tcW w:w="2269" w:type="pct"/>
          </w:tcPr>
          <w:p w14:paraId="5B822324" w14:textId="77777777" w:rsidR="00417FB7" w:rsidRPr="005F215A" w:rsidRDefault="006A47F8" w:rsidP="008262A3">
            <w:pPr>
              <w:rPr>
                <w:sz w:val="22"/>
              </w:rPr>
            </w:pPr>
            <w:r w:rsidRPr="005F215A">
              <w:rPr>
                <w:sz w:val="22"/>
              </w:rPr>
              <w:t>Mai 16</w:t>
            </w:r>
            <w:r w:rsidR="00543EDD" w:rsidRPr="005F215A">
              <w:rPr>
                <w:sz w:val="22"/>
              </w:rPr>
              <w:t>, 2024</w:t>
            </w:r>
          </w:p>
        </w:tc>
        <w:tc>
          <w:tcPr>
            <w:tcW w:w="381" w:type="pct"/>
          </w:tcPr>
          <w:p w14:paraId="2A8B0C06" w14:textId="77777777" w:rsidR="00417FB7" w:rsidRPr="005F215A" w:rsidRDefault="00417FB7" w:rsidP="00382FEC">
            <w:pPr>
              <w:rPr>
                <w:sz w:val="22"/>
              </w:rPr>
            </w:pPr>
          </w:p>
        </w:tc>
        <w:tc>
          <w:tcPr>
            <w:tcW w:w="2350" w:type="pct"/>
          </w:tcPr>
          <w:p w14:paraId="335903E5" w14:textId="77777777" w:rsidR="00417FB7" w:rsidRPr="005F215A" w:rsidRDefault="00543EDD" w:rsidP="00816B78">
            <w:pPr>
              <w:rPr>
                <w:sz w:val="22"/>
                <w:lang w:val="en-US"/>
              </w:rPr>
            </w:pPr>
            <w:r w:rsidRPr="005F215A">
              <w:rPr>
                <w:sz w:val="22"/>
              </w:rPr>
              <w:t xml:space="preserve">Le </w:t>
            </w:r>
            <w:r w:rsidR="006A47F8" w:rsidRPr="005F215A">
              <w:rPr>
                <w:sz w:val="22"/>
              </w:rPr>
              <w:t>16 mai</w:t>
            </w:r>
            <w:r w:rsidRPr="005F215A">
              <w:rPr>
                <w:sz w:val="22"/>
              </w:rPr>
              <w:t xml:space="preserve"> 2024</w:t>
            </w:r>
          </w:p>
        </w:tc>
      </w:tr>
      <w:tr w:rsidR="00E12A51" w:rsidRPr="006E7BAE" w14:paraId="057AD3A7" w14:textId="77777777" w:rsidTr="00C173B0">
        <w:tc>
          <w:tcPr>
            <w:tcW w:w="2269" w:type="pct"/>
            <w:tcMar>
              <w:top w:w="0" w:type="dxa"/>
              <w:bottom w:w="0" w:type="dxa"/>
            </w:tcMar>
          </w:tcPr>
          <w:p w14:paraId="3CA50D02" w14:textId="77777777" w:rsidR="00C2612E" w:rsidRPr="005F215A" w:rsidRDefault="00C2612E" w:rsidP="008262A3">
            <w:pPr>
              <w:rPr>
                <w:sz w:val="22"/>
              </w:rPr>
            </w:pPr>
          </w:p>
        </w:tc>
        <w:tc>
          <w:tcPr>
            <w:tcW w:w="381" w:type="pct"/>
            <w:tcMar>
              <w:top w:w="0" w:type="dxa"/>
              <w:bottom w:w="0" w:type="dxa"/>
            </w:tcMar>
          </w:tcPr>
          <w:p w14:paraId="22F0CE7C" w14:textId="77777777" w:rsidR="00E12A51" w:rsidRPr="005F215A" w:rsidRDefault="00E12A51" w:rsidP="00382FEC">
            <w:pPr>
              <w:rPr>
                <w:sz w:val="22"/>
              </w:rPr>
            </w:pPr>
          </w:p>
        </w:tc>
        <w:tc>
          <w:tcPr>
            <w:tcW w:w="2350" w:type="pct"/>
            <w:tcMar>
              <w:top w:w="0" w:type="dxa"/>
              <w:bottom w:w="0" w:type="dxa"/>
            </w:tcMar>
          </w:tcPr>
          <w:p w14:paraId="0B2E2CD6" w14:textId="77777777" w:rsidR="00E12A51" w:rsidRPr="005F215A" w:rsidRDefault="00E12A51" w:rsidP="00816B78">
            <w:pPr>
              <w:rPr>
                <w:sz w:val="22"/>
                <w:lang w:val="en-US"/>
              </w:rPr>
            </w:pPr>
          </w:p>
        </w:tc>
      </w:tr>
      <w:tr w:rsidR="00824412" w:rsidRPr="006E7BAE" w14:paraId="58E6D134" w14:textId="77777777" w:rsidTr="00C173B0">
        <w:tc>
          <w:tcPr>
            <w:tcW w:w="2269" w:type="pct"/>
          </w:tcPr>
          <w:p w14:paraId="7C4E5AF1" w14:textId="77777777" w:rsidR="00862BA2" w:rsidRDefault="006A47F8">
            <w:pPr>
              <w:pStyle w:val="SCCLsocPrefix"/>
            </w:pPr>
            <w:r>
              <w:t>BETWEEN:</w:t>
            </w:r>
          </w:p>
          <w:p w14:paraId="3205931C" w14:textId="77777777" w:rsidR="0025413D" w:rsidRPr="0025413D" w:rsidRDefault="0025413D" w:rsidP="00355CE4"/>
          <w:p w14:paraId="6503D393" w14:textId="77777777" w:rsidR="00862BA2" w:rsidRDefault="006A47F8">
            <w:pPr>
              <w:pStyle w:val="SCCLsocParty"/>
            </w:pPr>
            <w:r>
              <w:t>Intellectual Property Institute of Canada</w:t>
            </w:r>
            <w:r>
              <w:br/>
            </w:r>
          </w:p>
          <w:p w14:paraId="17F6EC0A" w14:textId="77777777" w:rsidR="0025413D" w:rsidRDefault="0025413D">
            <w:pPr>
              <w:pStyle w:val="SCCLsocPartyRole"/>
            </w:pPr>
          </w:p>
          <w:p w14:paraId="5ED88A56" w14:textId="77777777" w:rsidR="00862BA2" w:rsidRDefault="006A47F8">
            <w:pPr>
              <w:pStyle w:val="SCCLsocPartyRole"/>
            </w:pPr>
            <w:r>
              <w:t>Applicant</w:t>
            </w:r>
            <w:r>
              <w:br/>
            </w:r>
          </w:p>
          <w:p w14:paraId="34400093" w14:textId="77777777" w:rsidR="00862BA2" w:rsidRDefault="006A47F8">
            <w:pPr>
              <w:pStyle w:val="SCCLsocVersus"/>
            </w:pPr>
            <w:r>
              <w:t>- and -</w:t>
            </w:r>
          </w:p>
          <w:p w14:paraId="1662E07F" w14:textId="77777777" w:rsidR="00862BA2" w:rsidRDefault="00862BA2"/>
          <w:p w14:paraId="6A4B1A7C" w14:textId="77777777" w:rsidR="00862BA2" w:rsidRDefault="006A47F8">
            <w:pPr>
              <w:pStyle w:val="SCCLsocParty"/>
            </w:pPr>
            <w:r>
              <w:t>Attorney General of Canada</w:t>
            </w:r>
            <w:r>
              <w:br/>
            </w:r>
          </w:p>
          <w:p w14:paraId="5E4409A5" w14:textId="77777777" w:rsidR="00862BA2" w:rsidRDefault="006A47F8">
            <w:pPr>
              <w:pStyle w:val="SCCLsocPartyRole"/>
            </w:pPr>
            <w:r>
              <w:t>Respondent</w:t>
            </w:r>
          </w:p>
        </w:tc>
        <w:tc>
          <w:tcPr>
            <w:tcW w:w="381" w:type="pct"/>
          </w:tcPr>
          <w:p w14:paraId="7332EFC8" w14:textId="77777777" w:rsidR="00824412" w:rsidRPr="006E7BAE" w:rsidRDefault="00824412" w:rsidP="00375294"/>
        </w:tc>
        <w:tc>
          <w:tcPr>
            <w:tcW w:w="2350" w:type="pct"/>
          </w:tcPr>
          <w:p w14:paraId="3675666A" w14:textId="77777777" w:rsidR="00862BA2" w:rsidRDefault="006A47F8">
            <w:pPr>
              <w:pStyle w:val="SCCLsocPrefix"/>
              <w:rPr>
                <w:lang w:val="fr-CA"/>
              </w:rPr>
            </w:pPr>
            <w:r w:rsidRPr="006A47F8">
              <w:rPr>
                <w:lang w:val="fr-CA"/>
              </w:rPr>
              <w:t>ENTRE :</w:t>
            </w:r>
          </w:p>
          <w:p w14:paraId="06FFA202" w14:textId="77777777" w:rsidR="0025413D" w:rsidRPr="0025413D" w:rsidRDefault="0025413D" w:rsidP="00355CE4">
            <w:pPr>
              <w:rPr>
                <w:lang w:val="fr-CA"/>
              </w:rPr>
            </w:pPr>
          </w:p>
          <w:p w14:paraId="50E6C5A0" w14:textId="77777777" w:rsidR="00862BA2" w:rsidRPr="006A47F8" w:rsidRDefault="006A47F8">
            <w:pPr>
              <w:pStyle w:val="SCCLsocParty"/>
              <w:rPr>
                <w:lang w:val="fr-CA"/>
              </w:rPr>
            </w:pPr>
            <w:r w:rsidRPr="006A47F8">
              <w:rPr>
                <w:lang w:val="fr-CA"/>
              </w:rPr>
              <w:t>Institut de la propriété intellectuelle du Canada</w:t>
            </w:r>
            <w:r w:rsidRPr="006A47F8">
              <w:rPr>
                <w:lang w:val="fr-CA"/>
              </w:rPr>
              <w:br/>
            </w:r>
          </w:p>
          <w:p w14:paraId="40387227" w14:textId="77777777" w:rsidR="00862BA2" w:rsidRPr="006A47F8" w:rsidRDefault="006A47F8">
            <w:pPr>
              <w:pStyle w:val="SCCLsocPartyRole"/>
              <w:rPr>
                <w:lang w:val="fr-CA"/>
              </w:rPr>
            </w:pPr>
            <w:r w:rsidRPr="006A47F8">
              <w:rPr>
                <w:lang w:val="fr-CA"/>
              </w:rPr>
              <w:t>Demandeur</w:t>
            </w:r>
            <w:r w:rsidRPr="006A47F8">
              <w:rPr>
                <w:lang w:val="fr-CA"/>
              </w:rPr>
              <w:br/>
            </w:r>
          </w:p>
          <w:p w14:paraId="508012A4" w14:textId="77777777" w:rsidR="00862BA2" w:rsidRPr="006A47F8" w:rsidRDefault="006A47F8">
            <w:pPr>
              <w:pStyle w:val="SCCLsocVersus"/>
              <w:rPr>
                <w:lang w:val="fr-CA"/>
              </w:rPr>
            </w:pPr>
            <w:r w:rsidRPr="006A47F8">
              <w:rPr>
                <w:lang w:val="fr-CA"/>
              </w:rPr>
              <w:t>- et -</w:t>
            </w:r>
          </w:p>
          <w:p w14:paraId="5C57FA90" w14:textId="77777777" w:rsidR="00862BA2" w:rsidRPr="006A47F8" w:rsidRDefault="00862BA2">
            <w:pPr>
              <w:rPr>
                <w:lang w:val="fr-CA"/>
              </w:rPr>
            </w:pPr>
          </w:p>
          <w:p w14:paraId="3634501D" w14:textId="77777777" w:rsidR="00862BA2" w:rsidRPr="006A47F8" w:rsidRDefault="006A47F8">
            <w:pPr>
              <w:pStyle w:val="SCCLsocParty"/>
              <w:rPr>
                <w:lang w:val="fr-CA"/>
              </w:rPr>
            </w:pPr>
            <w:r w:rsidRPr="006A47F8">
              <w:rPr>
                <w:lang w:val="fr-CA"/>
              </w:rPr>
              <w:t>Procureur général du Canada</w:t>
            </w:r>
            <w:r w:rsidRPr="006A47F8">
              <w:rPr>
                <w:lang w:val="fr-CA"/>
              </w:rPr>
              <w:br/>
            </w:r>
          </w:p>
          <w:p w14:paraId="0FF22E4C" w14:textId="77777777" w:rsidR="00862BA2" w:rsidRDefault="006A47F8">
            <w:pPr>
              <w:pStyle w:val="SCCLsocPartyRole"/>
            </w:pPr>
            <w:r>
              <w:t>Intimé</w:t>
            </w:r>
          </w:p>
        </w:tc>
      </w:tr>
      <w:tr w:rsidR="00824412" w:rsidRPr="006E7BAE" w14:paraId="3B93DCF4" w14:textId="77777777" w:rsidTr="00C173B0">
        <w:tc>
          <w:tcPr>
            <w:tcW w:w="2269" w:type="pct"/>
            <w:tcMar>
              <w:top w:w="0" w:type="dxa"/>
              <w:bottom w:w="0" w:type="dxa"/>
            </w:tcMar>
          </w:tcPr>
          <w:p w14:paraId="29F4AF8E" w14:textId="77777777" w:rsidR="00824412" w:rsidRPr="005F215A" w:rsidRDefault="00824412" w:rsidP="00375294">
            <w:pPr>
              <w:rPr>
                <w:sz w:val="22"/>
              </w:rPr>
            </w:pPr>
          </w:p>
        </w:tc>
        <w:tc>
          <w:tcPr>
            <w:tcW w:w="381" w:type="pct"/>
            <w:tcMar>
              <w:top w:w="0" w:type="dxa"/>
              <w:bottom w:w="0" w:type="dxa"/>
            </w:tcMar>
          </w:tcPr>
          <w:p w14:paraId="2AFF9123" w14:textId="77777777" w:rsidR="00824412" w:rsidRPr="005F215A" w:rsidRDefault="00824412" w:rsidP="00375294">
            <w:pPr>
              <w:rPr>
                <w:sz w:val="22"/>
              </w:rPr>
            </w:pPr>
          </w:p>
        </w:tc>
        <w:tc>
          <w:tcPr>
            <w:tcW w:w="2350" w:type="pct"/>
            <w:tcMar>
              <w:top w:w="0" w:type="dxa"/>
              <w:bottom w:w="0" w:type="dxa"/>
            </w:tcMar>
          </w:tcPr>
          <w:p w14:paraId="296FA82F" w14:textId="77777777" w:rsidR="00824412" w:rsidRPr="005F215A" w:rsidRDefault="00824412" w:rsidP="00B408F8">
            <w:pPr>
              <w:rPr>
                <w:sz w:val="22"/>
                <w:lang w:val="en-US"/>
              </w:rPr>
            </w:pPr>
          </w:p>
        </w:tc>
      </w:tr>
      <w:tr w:rsidR="00824412" w:rsidRPr="005F215A" w14:paraId="09688682" w14:textId="77777777" w:rsidTr="00C173B0">
        <w:tc>
          <w:tcPr>
            <w:tcW w:w="2269" w:type="pct"/>
          </w:tcPr>
          <w:p w14:paraId="32905A3A" w14:textId="77777777" w:rsidR="00824412" w:rsidRPr="006E7BAE" w:rsidRDefault="00824412" w:rsidP="00C2612E">
            <w:pPr>
              <w:jc w:val="center"/>
            </w:pPr>
            <w:r w:rsidRPr="006E7BAE">
              <w:t>JUDGMENT</w:t>
            </w:r>
          </w:p>
          <w:p w14:paraId="66E237E3" w14:textId="77777777" w:rsidR="00824412" w:rsidRPr="006E7BAE" w:rsidRDefault="00824412" w:rsidP="00417FB7">
            <w:pPr>
              <w:jc w:val="center"/>
            </w:pPr>
          </w:p>
          <w:p w14:paraId="0F86F0FC" w14:textId="477A855D" w:rsidR="00824412" w:rsidRDefault="006A47F8" w:rsidP="00011960">
            <w:pPr>
              <w:jc w:val="both"/>
            </w:pPr>
            <w:r>
              <w:t>T</w:t>
            </w:r>
            <w:r w:rsidRPr="006A47F8">
              <w:t>he request</w:t>
            </w:r>
            <w:r w:rsidR="00866F15">
              <w:t xml:space="preserve"> by </w:t>
            </w:r>
            <w:r w:rsidR="00866F15" w:rsidRPr="006A47F8">
              <w:t>the Intellectual Party Institute of Canada</w:t>
            </w:r>
            <w:r w:rsidR="00866F15">
              <w:t xml:space="preserve"> </w:t>
            </w:r>
            <w:r w:rsidRPr="006A47F8">
              <w:t>for an order pursuant to Rule 18(5)</w:t>
            </w:r>
            <w:r w:rsidR="0025413D">
              <w:t xml:space="preserve"> of the </w:t>
            </w:r>
            <w:r w:rsidR="0025413D" w:rsidRPr="00355CE4">
              <w:rPr>
                <w:i/>
              </w:rPr>
              <w:t>Rules of the Supreme Court of Canada</w:t>
            </w:r>
            <w:r w:rsidRPr="00355CE4">
              <w:rPr>
                <w:i/>
              </w:rPr>
              <w:t xml:space="preserve"> </w:t>
            </w:r>
            <w:r w:rsidRPr="006A47F8">
              <w:t xml:space="preserve">to </w:t>
            </w:r>
            <w:r w:rsidR="00866F15">
              <w:t xml:space="preserve">be substituted </w:t>
            </w:r>
            <w:r w:rsidRPr="006A47F8">
              <w:t xml:space="preserve">as a party </w:t>
            </w:r>
            <w:r>
              <w:t xml:space="preserve">is dismissed. </w:t>
            </w:r>
            <w:r w:rsidR="005F215A" w:rsidRPr="005F215A">
              <w:t xml:space="preserve">Accordingly, the application for leave to appeal from the judgment of the Federal Court of Appeal, Number A-188-22, 2023 FCA 168, dated July 26, 2023, and motion for an extension of time to serve and file the application for leave to appeal are quashed pursuant to s. 44 of the </w:t>
            </w:r>
            <w:r w:rsidR="005F215A" w:rsidRPr="005F215A">
              <w:rPr>
                <w:i/>
              </w:rPr>
              <w:t>Supreme Court Act</w:t>
            </w:r>
            <w:r w:rsidR="005F215A" w:rsidRPr="005F215A">
              <w:t>.</w:t>
            </w:r>
          </w:p>
          <w:p w14:paraId="46D7AE24" w14:textId="77777777" w:rsidR="003F6511" w:rsidRDefault="003F6511" w:rsidP="00011960">
            <w:pPr>
              <w:jc w:val="both"/>
            </w:pPr>
          </w:p>
          <w:p w14:paraId="5B407690" w14:textId="77777777" w:rsidR="003F6511" w:rsidRPr="006E7BAE" w:rsidRDefault="003F6511" w:rsidP="00011960">
            <w:pPr>
              <w:jc w:val="both"/>
            </w:pPr>
          </w:p>
        </w:tc>
        <w:tc>
          <w:tcPr>
            <w:tcW w:w="381" w:type="pct"/>
          </w:tcPr>
          <w:p w14:paraId="53116A32" w14:textId="77777777" w:rsidR="00824412" w:rsidRPr="006E7BAE" w:rsidRDefault="00824412" w:rsidP="00417FB7">
            <w:pPr>
              <w:jc w:val="center"/>
            </w:pPr>
          </w:p>
        </w:tc>
        <w:tc>
          <w:tcPr>
            <w:tcW w:w="2350" w:type="pct"/>
          </w:tcPr>
          <w:p w14:paraId="5E23F1FB" w14:textId="77777777" w:rsidR="00824412" w:rsidRPr="00355CE4" w:rsidRDefault="00824412" w:rsidP="00C2612E">
            <w:pPr>
              <w:jc w:val="center"/>
              <w:rPr>
                <w:lang w:val="fr-CA"/>
              </w:rPr>
            </w:pPr>
            <w:r w:rsidRPr="00355CE4">
              <w:rPr>
                <w:lang w:val="fr-CA"/>
              </w:rPr>
              <w:t>JUGEMENT</w:t>
            </w:r>
          </w:p>
          <w:p w14:paraId="240700A7" w14:textId="77777777" w:rsidR="00824412" w:rsidRPr="00355CE4" w:rsidRDefault="00824412" w:rsidP="00417FB7">
            <w:pPr>
              <w:jc w:val="center"/>
              <w:rPr>
                <w:lang w:val="fr-CA"/>
              </w:rPr>
            </w:pPr>
          </w:p>
          <w:p w14:paraId="3BB0D1AC" w14:textId="6113AAFA" w:rsidR="003F6511" w:rsidRPr="006A47F8" w:rsidRDefault="00F148BC" w:rsidP="005F215A">
            <w:pPr>
              <w:jc w:val="both"/>
              <w:rPr>
                <w:lang w:val="fr-CA"/>
              </w:rPr>
            </w:pPr>
            <w:r w:rsidRPr="00355CE4">
              <w:rPr>
                <w:lang w:val="fr-CA"/>
              </w:rPr>
              <w:t>La deman</w:t>
            </w:r>
            <w:r>
              <w:rPr>
                <w:lang w:val="fr-CA"/>
              </w:rPr>
              <w:t xml:space="preserve">de </w:t>
            </w:r>
            <w:r w:rsidR="005F215A">
              <w:rPr>
                <w:lang w:val="fr-CA"/>
              </w:rPr>
              <w:t>de</w:t>
            </w:r>
            <w:r w:rsidR="00866F15">
              <w:rPr>
                <w:lang w:val="fr-CA"/>
              </w:rPr>
              <w:t xml:space="preserve"> l’Institut de la propriété intellectuelle du Canada </w:t>
            </w:r>
            <w:r w:rsidR="0098011D">
              <w:rPr>
                <w:lang w:val="fr-CA"/>
              </w:rPr>
              <w:t xml:space="preserve">visant à obtenir une </w:t>
            </w:r>
            <w:r w:rsidR="005F215A">
              <w:rPr>
                <w:lang w:val="fr-CA"/>
              </w:rPr>
              <w:t>ordonnance en vertu du par.</w:t>
            </w:r>
            <w:r>
              <w:rPr>
                <w:lang w:val="fr-CA"/>
              </w:rPr>
              <w:t xml:space="preserve"> 18(5) des </w:t>
            </w:r>
            <w:r w:rsidRPr="00355CE4">
              <w:rPr>
                <w:i/>
                <w:lang w:val="fr-CA"/>
              </w:rPr>
              <w:t>Règles de la Cour suprême du Canada</w:t>
            </w:r>
            <w:r>
              <w:rPr>
                <w:lang w:val="fr-CA"/>
              </w:rPr>
              <w:t xml:space="preserve"> </w:t>
            </w:r>
            <w:r w:rsidR="00866F15">
              <w:rPr>
                <w:lang w:val="fr-CA"/>
              </w:rPr>
              <w:t xml:space="preserve">en vue d’être substituée </w:t>
            </w:r>
            <w:r w:rsidR="005F215A">
              <w:rPr>
                <w:lang w:val="fr-CA"/>
              </w:rPr>
              <w:t>à une</w:t>
            </w:r>
            <w:r w:rsidR="00866F15">
              <w:rPr>
                <w:lang w:val="fr-CA"/>
              </w:rPr>
              <w:t xml:space="preserve"> </w:t>
            </w:r>
            <w:r>
              <w:rPr>
                <w:lang w:val="fr-CA"/>
              </w:rPr>
              <w:t xml:space="preserve">partie est rejetée. </w:t>
            </w:r>
            <w:r w:rsidR="005F215A" w:rsidRPr="005F215A">
              <w:rPr>
                <w:lang w:val="fr-CA"/>
              </w:rPr>
              <w:t xml:space="preserve">En conséquence, la demande d’autorisation d’appel de l’arrêt de la Cour d’appel fédérale, numéro A-188-22, 2023 FCA 168, daté du 26 juillet 2023, ainsi que la requête en prorogation du délai de signification et de dépôt de la demande d’autorisation d’appel sont cassées en vertu de l’art. 44 de la </w:t>
            </w:r>
            <w:r w:rsidR="005F215A" w:rsidRPr="005F215A">
              <w:rPr>
                <w:i/>
                <w:lang w:val="fr-CA"/>
              </w:rPr>
              <w:t>Loi sur la Cour suprême</w:t>
            </w:r>
            <w:r w:rsidR="005F215A" w:rsidRPr="005F215A">
              <w:rPr>
                <w:lang w:val="fr-CA"/>
              </w:rPr>
              <w:t>.</w:t>
            </w:r>
          </w:p>
        </w:tc>
      </w:tr>
    </w:tbl>
    <w:p w14:paraId="09FCE699" w14:textId="77777777" w:rsidR="009F436C" w:rsidRDefault="009F436C" w:rsidP="00382FEC">
      <w:pPr>
        <w:rPr>
          <w:lang w:val="fr-CA"/>
        </w:rPr>
      </w:pPr>
    </w:p>
    <w:p w14:paraId="1B8F9890" w14:textId="77777777" w:rsidR="005F215A" w:rsidRPr="006A47F8" w:rsidRDefault="005F215A" w:rsidP="00382FEC">
      <w:pPr>
        <w:rPr>
          <w:lang w:val="fr-CA"/>
        </w:rPr>
      </w:pPr>
    </w:p>
    <w:p w14:paraId="6101832E" w14:textId="77777777" w:rsidR="00355CE4" w:rsidRPr="006A47F8" w:rsidRDefault="00355CE4" w:rsidP="00417FB7">
      <w:pPr>
        <w:jc w:val="center"/>
        <w:rPr>
          <w:lang w:val="fr-CA"/>
        </w:rPr>
      </w:pPr>
    </w:p>
    <w:p w14:paraId="203F85E2" w14:textId="77777777" w:rsidR="009F436C" w:rsidRPr="00A252FA" w:rsidRDefault="003A37CF" w:rsidP="00417FB7">
      <w:pPr>
        <w:jc w:val="center"/>
        <w:rPr>
          <w:lang w:val="fr-CA"/>
        </w:rPr>
      </w:pPr>
      <w:r w:rsidRPr="00A252FA">
        <w:rPr>
          <w:lang w:val="fr-CA"/>
        </w:rPr>
        <w:t>J.S.C.C.</w:t>
      </w:r>
    </w:p>
    <w:p w14:paraId="3FFFF65C" w14:textId="77777777" w:rsidR="003A37CF" w:rsidRPr="00D83B8C" w:rsidRDefault="003A37CF" w:rsidP="006A47F8">
      <w:pPr>
        <w:jc w:val="center"/>
        <w:rPr>
          <w:lang w:val="fr-CA"/>
        </w:rPr>
      </w:pPr>
      <w:r w:rsidRPr="00A252FA">
        <w:rPr>
          <w:lang w:val="fr-CA"/>
        </w:rPr>
        <w:t>J.C.S.C.</w:t>
      </w:r>
    </w:p>
    <w:sectPr w:rsidR="003A37CF" w:rsidRPr="00D83B8C" w:rsidSect="00355CE4">
      <w:headerReference w:type="default" r:id="rId9"/>
      <w:headerReference w:type="first" r:id="rId10"/>
      <w:type w:val="continuous"/>
      <w:pgSz w:w="12240" w:h="15840"/>
      <w:pgMar w:top="720" w:right="1440" w:bottom="720" w:left="1440" w:header="1304" w:footer="72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22992A" w14:textId="77777777" w:rsidR="00983D48" w:rsidRDefault="00983D48">
      <w:r>
        <w:separator/>
      </w:r>
    </w:p>
  </w:endnote>
  <w:endnote w:type="continuationSeparator" w:id="0">
    <w:p w14:paraId="4C5AC436" w14:textId="77777777" w:rsidR="00983D48" w:rsidRDefault="00983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8246EA" w14:textId="77777777" w:rsidR="00983D48" w:rsidRDefault="00983D48">
      <w:r>
        <w:separator/>
      </w:r>
    </w:p>
  </w:footnote>
  <w:footnote w:type="continuationSeparator" w:id="0">
    <w:p w14:paraId="0AE76537" w14:textId="77777777" w:rsidR="00983D48" w:rsidRDefault="00983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DEA37" w14:textId="77777777" w:rsidR="008F53F3" w:rsidRDefault="008F53F3" w:rsidP="008F53F3">
    <w:pPr>
      <w:tabs>
        <w:tab w:val="center" w:pos="4680"/>
      </w:tabs>
      <w:jc w:val="center"/>
      <w:rPr>
        <w:szCs w:val="24"/>
      </w:rPr>
    </w:pPr>
    <w:r>
      <w:rPr>
        <w:szCs w:val="24"/>
      </w:rPr>
      <w:t xml:space="preserve">- </w:t>
    </w:r>
    <w:r w:rsidR="00EF707C" w:rsidRPr="00417FB7">
      <w:rPr>
        <w:szCs w:val="24"/>
      </w:rPr>
      <w:fldChar w:fldCharType="begin"/>
    </w:r>
    <w:r w:rsidRPr="00417FB7">
      <w:rPr>
        <w:szCs w:val="24"/>
      </w:rPr>
      <w:instrText xml:space="preserve"> PAGE   \* MERGEFORMAT </w:instrText>
    </w:r>
    <w:r w:rsidR="00EF707C" w:rsidRPr="00417FB7">
      <w:rPr>
        <w:szCs w:val="24"/>
      </w:rPr>
      <w:fldChar w:fldCharType="separate"/>
    </w:r>
    <w:r w:rsidR="005F215A">
      <w:rPr>
        <w:noProof/>
        <w:szCs w:val="24"/>
      </w:rPr>
      <w:t>2</w:t>
    </w:r>
    <w:r w:rsidR="00EF707C" w:rsidRPr="00417FB7">
      <w:rPr>
        <w:szCs w:val="24"/>
      </w:rPr>
      <w:fldChar w:fldCharType="end"/>
    </w:r>
    <w:r>
      <w:rPr>
        <w:szCs w:val="24"/>
      </w:rPr>
      <w:t xml:space="preserve"> -</w:t>
    </w:r>
  </w:p>
  <w:p w14:paraId="15DEFE06" w14:textId="77777777" w:rsidR="008F53F3" w:rsidRDefault="008F53F3" w:rsidP="008F53F3">
    <w:pPr>
      <w:rPr>
        <w:szCs w:val="24"/>
      </w:rPr>
    </w:pPr>
  </w:p>
  <w:p w14:paraId="26C3EEF1" w14:textId="77777777" w:rsidR="008F53F3" w:rsidRDefault="008F53F3" w:rsidP="008F53F3">
    <w:pPr>
      <w:rPr>
        <w:szCs w:val="24"/>
      </w:rPr>
    </w:pPr>
  </w:p>
  <w:p w14:paraId="45B26752" w14:textId="77777777" w:rsidR="008F53F3" w:rsidRDefault="008F53F3" w:rsidP="008F53F3">
    <w:pPr>
      <w:tabs>
        <w:tab w:val="right" w:pos="9360"/>
      </w:tabs>
      <w:jc w:val="right"/>
      <w:rPr>
        <w:szCs w:val="24"/>
      </w:rPr>
    </w:pPr>
    <w:r>
      <w:rPr>
        <w:szCs w:val="24"/>
      </w:rPr>
      <w:t xml:space="preserve">No. </w:t>
    </w:r>
    <w:r>
      <w:t>41004</w:t>
    </w:r>
    <w:r>
      <w:rPr>
        <w:szCs w:val="24"/>
      </w:rPr>
      <w:t>     </w:t>
    </w:r>
  </w:p>
  <w:p w14:paraId="68329179" w14:textId="77777777" w:rsidR="008F53F3" w:rsidRDefault="008F53F3" w:rsidP="008F53F3">
    <w:pP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7340564"/>
      <w:lock w:val="sdtContentLocked"/>
      <w:showingPlcHdr/>
      <w:text/>
    </w:sdtPr>
    <w:sdtEndPr/>
    <w:sdtContent>
      <w:p w14:paraId="66661E21" w14:textId="77777777" w:rsidR="0073151A" w:rsidRDefault="0073151A" w:rsidP="0073151A"/>
      <w:p w14:paraId="769EB486" w14:textId="77777777" w:rsidR="0073151A" w:rsidRPr="006E7BAE" w:rsidRDefault="0073151A" w:rsidP="0073151A"/>
      <w:p w14:paraId="41805F08" w14:textId="77777777" w:rsidR="0073151A" w:rsidRPr="006E7BAE" w:rsidRDefault="0073151A" w:rsidP="0073151A"/>
      <w:p w14:paraId="74CA948A" w14:textId="77777777" w:rsidR="0073151A" w:rsidRPr="006E7BAE" w:rsidRDefault="0073151A" w:rsidP="0073151A"/>
      <w:p w14:paraId="1AB15BC9" w14:textId="77777777" w:rsidR="0073151A" w:rsidRDefault="0073151A" w:rsidP="0073151A"/>
      <w:p w14:paraId="211AE5FE" w14:textId="77777777" w:rsidR="0073151A" w:rsidRDefault="0073151A" w:rsidP="0073151A"/>
      <w:p w14:paraId="1FF60F0D" w14:textId="77777777" w:rsidR="0073151A" w:rsidRDefault="0073151A" w:rsidP="0073151A"/>
      <w:p w14:paraId="3DAC2E07" w14:textId="77777777" w:rsidR="0073151A" w:rsidRDefault="0073151A" w:rsidP="0073151A"/>
      <w:p w14:paraId="116EA740" w14:textId="77777777" w:rsidR="0073151A" w:rsidRDefault="0073151A" w:rsidP="0073151A"/>
      <w:p w14:paraId="5D12FA85" w14:textId="77777777" w:rsidR="0073151A" w:rsidRPr="006E7BAE" w:rsidRDefault="0073151A" w:rsidP="0073151A"/>
      <w:p w14:paraId="3C21A9F7" w14:textId="77777777" w:rsidR="00ED265D" w:rsidRPr="0073151A" w:rsidRDefault="000C0AE8" w:rsidP="0073151A">
        <w:pPr>
          <w:pStyle w:val="Heade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embedSystemFonts/>
  <w:bordersDoNotSurroundHeader/>
  <w:bordersDoNotSurroundFooter/>
  <w:hideSpellingErrors/>
  <w:hideGrammaticalErrors/>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D48"/>
    <w:rsid w:val="00005730"/>
    <w:rsid w:val="00011960"/>
    <w:rsid w:val="0001615A"/>
    <w:rsid w:val="000306C6"/>
    <w:rsid w:val="0003701B"/>
    <w:rsid w:val="0004338D"/>
    <w:rsid w:val="00054D01"/>
    <w:rsid w:val="00057FAF"/>
    <w:rsid w:val="00074657"/>
    <w:rsid w:val="00091327"/>
    <w:rsid w:val="000919B4"/>
    <w:rsid w:val="000B4AA7"/>
    <w:rsid w:val="000B76FF"/>
    <w:rsid w:val="000C0AE8"/>
    <w:rsid w:val="000C5AF7"/>
    <w:rsid w:val="000D7521"/>
    <w:rsid w:val="000E4CCE"/>
    <w:rsid w:val="00110EB3"/>
    <w:rsid w:val="0016666F"/>
    <w:rsid w:val="00167C15"/>
    <w:rsid w:val="001B3EC0"/>
    <w:rsid w:val="001D0116"/>
    <w:rsid w:val="001D4323"/>
    <w:rsid w:val="001E1079"/>
    <w:rsid w:val="00203642"/>
    <w:rsid w:val="00212BA0"/>
    <w:rsid w:val="002523DE"/>
    <w:rsid w:val="0025413D"/>
    <w:rsid w:val="002568D3"/>
    <w:rsid w:val="0027284C"/>
    <w:rsid w:val="002B5FA6"/>
    <w:rsid w:val="002C6423"/>
    <w:rsid w:val="002D2D44"/>
    <w:rsid w:val="0031097F"/>
    <w:rsid w:val="0031165C"/>
    <w:rsid w:val="00326E5F"/>
    <w:rsid w:val="00335879"/>
    <w:rsid w:val="00355CE4"/>
    <w:rsid w:val="00356186"/>
    <w:rsid w:val="00374E7D"/>
    <w:rsid w:val="00375294"/>
    <w:rsid w:val="00382FC7"/>
    <w:rsid w:val="00382FEC"/>
    <w:rsid w:val="00385A90"/>
    <w:rsid w:val="003A37CF"/>
    <w:rsid w:val="003B1F3D"/>
    <w:rsid w:val="003D3551"/>
    <w:rsid w:val="003F6511"/>
    <w:rsid w:val="00410EDC"/>
    <w:rsid w:val="00414694"/>
    <w:rsid w:val="00417FB7"/>
    <w:rsid w:val="0042783F"/>
    <w:rsid w:val="004943CF"/>
    <w:rsid w:val="004956DA"/>
    <w:rsid w:val="004D4658"/>
    <w:rsid w:val="00543EDD"/>
    <w:rsid w:val="0055345D"/>
    <w:rsid w:val="00563E2C"/>
    <w:rsid w:val="00587869"/>
    <w:rsid w:val="005F215A"/>
    <w:rsid w:val="00612913"/>
    <w:rsid w:val="00614908"/>
    <w:rsid w:val="00650109"/>
    <w:rsid w:val="006A47F8"/>
    <w:rsid w:val="006E7BAE"/>
    <w:rsid w:val="00701109"/>
    <w:rsid w:val="0073151A"/>
    <w:rsid w:val="007372EA"/>
    <w:rsid w:val="00777612"/>
    <w:rsid w:val="0079129C"/>
    <w:rsid w:val="007917FE"/>
    <w:rsid w:val="007A54CC"/>
    <w:rsid w:val="007C5DE8"/>
    <w:rsid w:val="007E68C7"/>
    <w:rsid w:val="00804BE2"/>
    <w:rsid w:val="00816B78"/>
    <w:rsid w:val="00824412"/>
    <w:rsid w:val="008262A3"/>
    <w:rsid w:val="00830BBE"/>
    <w:rsid w:val="0086042A"/>
    <w:rsid w:val="00862BA2"/>
    <w:rsid w:val="00866F15"/>
    <w:rsid w:val="008763A3"/>
    <w:rsid w:val="008813BC"/>
    <w:rsid w:val="00894E45"/>
    <w:rsid w:val="00895263"/>
    <w:rsid w:val="008A0569"/>
    <w:rsid w:val="008A153F"/>
    <w:rsid w:val="008F376B"/>
    <w:rsid w:val="008F53F3"/>
    <w:rsid w:val="009305BF"/>
    <w:rsid w:val="00951EF6"/>
    <w:rsid w:val="0096638C"/>
    <w:rsid w:val="00971A08"/>
    <w:rsid w:val="0098011D"/>
    <w:rsid w:val="00983D48"/>
    <w:rsid w:val="009B161D"/>
    <w:rsid w:val="009D45DF"/>
    <w:rsid w:val="009E0D8D"/>
    <w:rsid w:val="009E0F71"/>
    <w:rsid w:val="009E7A46"/>
    <w:rsid w:val="009F26C4"/>
    <w:rsid w:val="009F436C"/>
    <w:rsid w:val="00A03153"/>
    <w:rsid w:val="00A103E3"/>
    <w:rsid w:val="00A24849"/>
    <w:rsid w:val="00A252FA"/>
    <w:rsid w:val="00AB4A38"/>
    <w:rsid w:val="00AB5E22"/>
    <w:rsid w:val="00AE2077"/>
    <w:rsid w:val="00B158E3"/>
    <w:rsid w:val="00B328CD"/>
    <w:rsid w:val="00B408F8"/>
    <w:rsid w:val="00B5078E"/>
    <w:rsid w:val="00B60EDC"/>
    <w:rsid w:val="00BC39BE"/>
    <w:rsid w:val="00BD4E4C"/>
    <w:rsid w:val="00BF7644"/>
    <w:rsid w:val="00C1285B"/>
    <w:rsid w:val="00C173B0"/>
    <w:rsid w:val="00C17F71"/>
    <w:rsid w:val="00C2612E"/>
    <w:rsid w:val="00CB2B73"/>
    <w:rsid w:val="00CE249F"/>
    <w:rsid w:val="00CF17D0"/>
    <w:rsid w:val="00D42339"/>
    <w:rsid w:val="00D61AC2"/>
    <w:rsid w:val="00D83B8C"/>
    <w:rsid w:val="00DA4281"/>
    <w:rsid w:val="00DB1ADC"/>
    <w:rsid w:val="00DD4332"/>
    <w:rsid w:val="00E12A51"/>
    <w:rsid w:val="00E736B9"/>
    <w:rsid w:val="00E777AD"/>
    <w:rsid w:val="00EA4B61"/>
    <w:rsid w:val="00EC5EE0"/>
    <w:rsid w:val="00ED265D"/>
    <w:rsid w:val="00EE2A6C"/>
    <w:rsid w:val="00EF6754"/>
    <w:rsid w:val="00EF707C"/>
    <w:rsid w:val="00F06BF6"/>
    <w:rsid w:val="00F148BC"/>
    <w:rsid w:val="00F1759D"/>
    <w:rsid w:val="00F20569"/>
    <w:rsid w:val="00F40FBF"/>
    <w:rsid w:val="00F47372"/>
    <w:rsid w:val="00F5034C"/>
    <w:rsid w:val="00F70D4F"/>
    <w:rsid w:val="00F747B4"/>
    <w:rsid w:val="00F76E97"/>
    <w:rsid w:val="00F84E07"/>
    <w:rsid w:val="00F874E6"/>
    <w:rsid w:val="00FC2BB0"/>
    <w:rsid w:val="00FD4F58"/>
    <w:rsid w:val="00FF2A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2ACD7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unhideWhenUsed/>
    <w:rsid w:val="00417FB7"/>
    <w:pPr>
      <w:tabs>
        <w:tab w:val="center" w:pos="4680"/>
        <w:tab w:val="right" w:pos="9360"/>
      </w:tabs>
    </w:pPr>
  </w:style>
  <w:style w:type="character" w:customStyle="1" w:styleId="HeaderChar">
    <w:name w:val="Header Char"/>
    <w:basedOn w:val="DefaultParagraphFont"/>
    <w:link w:val="Header"/>
    <w:uiPriority w:val="99"/>
    <w:rsid w:val="00417FB7"/>
    <w:rPr>
      <w:rFonts w:ascii="Times New Roman" w:hAnsi="Times New Roman" w:cs="Times New Roman"/>
      <w:sz w:val="20"/>
      <w:szCs w:val="20"/>
    </w:rPr>
  </w:style>
  <w:style w:type="paragraph" w:styleId="Footer">
    <w:name w:val="footer"/>
    <w:basedOn w:val="Normal"/>
    <w:link w:val="FooterChar"/>
    <w:uiPriority w:val="99"/>
    <w:unhideWhenUsed/>
    <w:rsid w:val="00417FB7"/>
    <w:pPr>
      <w:tabs>
        <w:tab w:val="center" w:pos="4680"/>
        <w:tab w:val="right" w:pos="9360"/>
      </w:tabs>
    </w:pPr>
  </w:style>
  <w:style w:type="character" w:customStyle="1" w:styleId="FooterChar">
    <w:name w:val="Footer Char"/>
    <w:basedOn w:val="DefaultParagraphFont"/>
    <w:link w:val="Footer"/>
    <w:uiPriority w:val="99"/>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 w:type="character" w:styleId="Hyperlink">
    <w:name w:val="Hyperlink"/>
    <w:basedOn w:val="DefaultParagraphFont"/>
    <w:uiPriority w:val="99"/>
    <w:unhideWhenUsed/>
    <w:rsid w:val="006D0B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rt Operations Case Documents" ma:contentTypeID="0x010100D748462638F5B94FAA64BC2C09A3FC570001F0948DF83E3044827861AA632F1555" ma:contentTypeVersion="35" ma:contentTypeDescription="Create a new document." ma:contentTypeScope="" ma:versionID="f3dee402bf2b8bf15df82b1b612c0c23">
  <xsd:schema xmlns:xsd="http://www.w3.org/2001/XMLSchema" xmlns:xs="http://www.w3.org/2001/XMLSchema" xmlns:p="http://schemas.microsoft.com/office/2006/metadata/properties" xmlns:ns2="40ae4924-d04e-473c-aafa-3657aad971d6" targetNamespace="http://schemas.microsoft.com/office/2006/metadata/properties" ma:root="true" ma:fieldsID="490d4c87335d7e59909e19827dd282d5" ns2:_="">
    <xsd:import namespace="40ae4924-d04e-473c-aafa-3657aad971d6"/>
    <xsd:element name="properties">
      <xsd:complexType>
        <xsd:sequence>
          <xsd:element name="documentManagement">
            <xsd:complexType>
              <xsd:all>
                <xsd:element ref="ns2:FolderCode" minOccurs="0"/>
                <xsd:element ref="ns2:FolderNameEn" minOccurs="0"/>
                <xsd:element ref="ns2:FolderNameFr" minOccurs="0"/>
                <xsd:element ref="ns2:Case"/>
                <xsd:element ref="ns2:AuthorContributor" minOccurs="0"/>
                <xsd:element ref="ns2:DocumentType"/>
                <xsd:element ref="ns2:DocumentTypeNameEn" minOccurs="0"/>
                <xsd:element ref="ns2:DocumentTypeNameFr" minOccurs="0"/>
                <xsd:element ref="ns2:DocumentDate"/>
                <xsd:element ref="ns2:DecisionProcessType" minOccurs="0"/>
                <xsd:element ref="ns2:DecisionProcessTypeNameEn" minOccurs="0"/>
                <xsd:element ref="ns2:DecisionProcessTypeNameFr" minOccurs="0"/>
                <xsd:element ref="ns2:CaseSensitivity" minOccurs="0"/>
                <xsd:element ref="ns2:CaseSensitivityNameEn" minOccurs="0"/>
                <xsd:element ref="ns2:CaseSensitivityNameFr" minOccurs="0"/>
                <xsd:element ref="ns2:SecurityClassification"/>
                <xsd:element ref="ns2:SecurityClassificationNameEn" minOccurs="0"/>
                <xsd:element ref="ns2:SecurityClassificationNameFr" minOccurs="0"/>
                <xsd:element ref="ns2:DocumentLanguage" minOccurs="0"/>
                <xsd:element ref="ns2:DocumentLanguageNameEn" minOccurs="0"/>
                <xsd:element ref="ns2:DocumentLanguageNameFr" minOccurs="0"/>
                <xsd:element ref="ns2:CaseStyleOfCauseEn" minOccurs="0"/>
                <xsd:element ref="ns2:CaseStyleOfCauseFr" minOccurs="0"/>
                <xsd:element ref="ns2:CaseCourtSessionEn" minOccurs="0"/>
                <xsd:element ref="ns2:CaseCourtSessionFr" minOccurs="0"/>
                <xsd:element ref="ns2:CaseAreaOfLawEn" minOccurs="0"/>
                <xsd:element ref="ns2:CaseAreaOfLawFr" minOccurs="0"/>
                <xsd:element ref="ns2:CaseCloseDate" minOccurs="0"/>
                <xsd:element ref="ns2:CaseHearingStartDate" minOccurs="0"/>
                <xsd:element ref="ns2:CaseHearingEndDate" minOccurs="0"/>
                <xsd:element ref="ns2:SccAct" minOccurs="0"/>
                <xsd:element ref="ns2:SccRules" minOccurs="0"/>
                <xsd:element ref="ns2:OtherLawsAndIssu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e4924-d04e-473c-aafa-3657aad971d6" elementFormDefault="qualified">
    <xsd:import namespace="http://schemas.microsoft.com/office/2006/documentManagement/types"/>
    <xsd:import namespace="http://schemas.microsoft.com/office/infopath/2007/PartnerControls"/>
    <xsd:element name="FolderCode" ma:index="8" nillable="true" ma:displayName="Folder Code" ma:internalName="FolderCode" ma:readOnly="false">
      <xsd:simpleType>
        <xsd:restriction base="dms:Text">
          <xsd:maxLength value="255"/>
        </xsd:restriction>
      </xsd:simpleType>
    </xsd:element>
    <xsd:element name="FolderNameEn" ma:index="9" nillable="true" ma:displayName="Folder Name" ma:internalName="FolderNameEn" ma:readOnly="false">
      <xsd:simpleType>
        <xsd:restriction base="dms:Text"/>
      </xsd:simpleType>
    </xsd:element>
    <xsd:element name="FolderNameFr" ma:index="10" nillable="true" ma:displayName="Folder Name (French)" ma:internalName="FolderNameFr" ma:readOnly="false">
      <xsd:simpleType>
        <xsd:restriction base="dms:Text"/>
      </xsd:simpleType>
    </xsd:element>
    <xsd:element name="Case" ma:index="11" ma:displayName="Case Number" ma:description="SCC Case File Number" ma:indexed="true" ma:list="{06B20B6D-CE55-4221-A09B-7FA599C99687}" ma:internalName="Case" ma:showField="Title" ma:web="40ae4924-d04e-473c-aafa-3657aad971d6">
      <xsd:simpleType>
        <xsd:restriction base="dms:Lookup"/>
      </xsd:simpleType>
    </xsd:element>
    <xsd:element name="AuthorContributor" ma:index="12" nillable="true" ma:displayName="Author/Contributor" ma:description="One or more people or organizations that contributed to this document. Use a semicolon and space to separate multiple authors. e.g. Ng, Joan; Smith, John" ma:internalName="AuthorContributor" ma:readOnly="false">
      <xsd:simpleType>
        <xsd:restriction base="dms:Text"/>
      </xsd:simpleType>
    </xsd:element>
    <xsd:element name="DocumentType" ma:index="13" ma:displayName="Document Type Code" ma:indexed="true" ma:list="{2082073F-6B4F-4EA6-ACCB-43CD5C497BD6}" ma:internalName="DocumentType" ma:readOnly="false" ma:showField="Title" ma:web="40ae4924-d04e-473c-aafa-3657aad971d6">
      <xsd:simpleType>
        <xsd:restriction base="dms:Lookup"/>
      </xsd:simpleType>
    </xsd:element>
    <xsd:element name="DocumentTypeNameEn" ma:index="14" nillable="true" ma:displayName="Document Type" ma:list="{2082073f-6b4f-4ea6-accb-43cd5c497bd6}" ma:internalName="DocumentTypeNameEn" ma:readOnly="false" ma:showField="DocumentTypeNameEn" ma:web="40ae4924-d04e-473c-aafa-3657aad971d6">
      <xsd:simpleType>
        <xsd:restriction base="dms:Lookup"/>
      </xsd:simpleType>
    </xsd:element>
    <xsd:element name="DocumentTypeNameFr" ma:index="15" nillable="true" ma:displayName="Document Type (French)" ma:list="{2082073f-6b4f-4ea6-accb-43cd5c497bd6}" ma:internalName="DocumentTypeNameFr" ma:readOnly="false" ma:showField="DocumentTypeNameFr" ma:web="40ae4924-d04e-473c-aafa-3657aad971d6">
      <xsd:simpleType>
        <xsd:restriction base="dms:Lookup"/>
      </xsd:simpleType>
    </xsd:element>
    <xsd:element name="DocumentDate" ma:index="16" ma:displayName="Document Date" ma:format="DateOnly" ma:internalName="DocumentDate" ma:readOnly="false">
      <xsd:simpleType>
        <xsd:restriction base="dms:DateTime"/>
      </xsd:simpleType>
    </xsd:element>
    <xsd:element name="DecisionProcessType" ma:index="17" nillable="true" ma:displayName="Decision Process Type Code" ma:indexed="true" ma:list="{763BB1E0-E3E7-4F7A-87EB-94E74ADEBFA9}" ma:internalName="DecisionProcessType" ma:showField="Title" ma:web="40ae4924-d04e-473c-aafa-3657aad971d6">
      <xsd:simpleType>
        <xsd:restriction base="dms:Lookup"/>
      </xsd:simpleType>
    </xsd:element>
    <xsd:element name="DecisionProcessTypeNameEn" ma:index="18" nillable="true" ma:displayName="Decision Process Type" ma:list="{763BB1E0-E3E7-4F7A-87EB-94E74ADEBFA9}" ma:internalName="DecisionProcessTypeNameEn" ma:readOnly="true" ma:showField="DecisionProcessTypeNameEn" ma:web="40ae4924-d04e-473c-aafa-3657aad971d6">
      <xsd:simpleType>
        <xsd:restriction base="dms:Lookup"/>
      </xsd:simpleType>
    </xsd:element>
    <xsd:element name="DecisionProcessTypeNameFr" ma:index="19" nillable="true" ma:displayName="Decision Process Type (French)" ma:list="{763BB1E0-E3E7-4F7A-87EB-94E74ADEBFA9}" ma:internalName="DecisionProcessTypeNameFr" ma:readOnly="true" ma:showField="DecisionProcessTypeNameFr" ma:web="40ae4924-d04e-473c-aafa-3657aad971d6">
      <xsd:simpleType>
        <xsd:restriction base="dms:Lookup"/>
      </xsd:simpleType>
    </xsd:element>
    <xsd:element name="CaseSensitivity" ma:index="20" nillable="true" ma:displayName="Case Sensitivity Code" ma:list="{73F6DE6D-4493-4927-A735-45F94A1DE132}" ma:internalName="CaseSensitivity"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CaseSensitivityNameEn" ma:index="21" nillable="true" ma:displayName="Case Sensitivity" ma:hidden="true" ma:list="{73f6de6d-4493-4927-a735-45f94a1de132}" ma:internalName="CaseSensitivityNameEn" ma:readOnly="false" ma:showField="CaseSensitivity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ensitivityNameFr" ma:index="22" nillable="true" ma:displayName="Case Sensitivity (French)" ma:hidden="true" ma:list="{73f6de6d-4493-4927-a735-45f94a1de132}" ma:internalName="CaseSensitivityNameFr" ma:readOnly="false" ma:showField="CaseSensitivity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SecurityClassification" ma:index="23" ma:displayName="Security Classification/Designation Code" ma:indexed="true" ma:list="{32FCCCCD-C06A-4322-A9C0-F10C1992CC79}" ma:internalName="SecurityClassification" ma:readOnly="false" ma:showField="Title" ma:web="40ae4924-d04e-473c-aafa-3657aad971d6">
      <xsd:simpleType>
        <xsd:restriction base="dms:Lookup"/>
      </xsd:simpleType>
    </xsd:element>
    <xsd:element name="SecurityClassificationNameEn" ma:index="24" nillable="true" ma:displayName="Security Classification/Designation" ma:hidden="true" ma:list="{32fccccd-c06a-4322-a9c0-f10c1992cc79}" ma:internalName="SecurityClassificationNameEn" ma:readOnly="false" ma:showField="SecurityClassificationNameEn" ma:web="40ae4924-d04e-473c-aafa-3657aad971d6">
      <xsd:simpleType>
        <xsd:restriction base="dms:Lookup"/>
      </xsd:simpleType>
    </xsd:element>
    <xsd:element name="SecurityClassificationNameFr" ma:index="25" nillable="true" ma:displayName="Security Classification/Designation (French)" ma:hidden="true" ma:list="{32fccccd-c06a-4322-a9c0-f10c1992cc79}" ma:internalName="SecurityClassificationNameFr" ma:readOnly="false" ma:showField="SecurityClassificationNameFr" ma:web="40ae4924-d04e-473c-aafa-3657aad971d6">
      <xsd:simpleType>
        <xsd:restriction base="dms:Lookup"/>
      </xsd:simpleType>
    </xsd:element>
    <xsd:element name="DocumentLanguage" ma:index="26" nillable="true" ma:displayName="Language" ma:list="{7D7C2DE7-C981-4E8C-82BE-7277E6D1220D}" ma:internalName="DocumentLanguage"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LanguageNameEn" ma:index="27" nillable="true" ma:displayName="Document Language" ma:hidden="true" ma:list="{7d7c2de7-c981-4e8c-82be-7277e6d1220d}" ma:internalName="DocumentLanguageNameEn" ma:readOnly="false" ma:showField="DocumentLanguage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DocumentLanguageNameFr" ma:index="28" nillable="true" ma:displayName="Document Language (French)" ma:hidden="true" ma:list="{7d7c2de7-c981-4e8c-82be-7277e6d1220d}" ma:internalName="DocumentLanguageNameFr" ma:readOnly="false" ma:showField="DocumentLanguage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tyleOfCauseEn" ma:index="29" nillable="true" ma:displayName="Style Of Cause" ma:list="{06B20B6D-CE55-4221-A09B-7FA599C99687}" ma:internalName="CaseStyleOfCauseEn" ma:readOnly="true" ma:showField="CaseStyleOfCauseEn" ma:web="40ae4924-d04e-473c-aafa-3657aad971d6">
      <xsd:simpleType>
        <xsd:restriction base="dms:Lookup"/>
      </xsd:simpleType>
    </xsd:element>
    <xsd:element name="CaseStyleOfCauseFr" ma:index="30" nillable="true" ma:displayName="Style Of Cause (French)" ma:list="{06B20B6D-CE55-4221-A09B-7FA599C99687}" ma:internalName="CaseStyleOfCauseFr" ma:readOnly="true" ma:showField="CaseStyleOfCauseFr" ma:web="40ae4924-d04e-473c-aafa-3657aad971d6">
      <xsd:simpleType>
        <xsd:restriction base="dms:Lookup"/>
      </xsd:simpleType>
    </xsd:element>
    <xsd:element name="CaseCourtSessionEn" ma:index="31" nillable="true" ma:displayName="Court Session" ma:list="{06B20B6D-CE55-4221-A09B-7FA599C99687}" ma:internalName="CaseCourtSessionEn" ma:readOnly="true" ma:showField="CaseCourtSessionEn" ma:web="40ae4924-d04e-473c-aafa-3657aad971d6">
      <xsd:simpleType>
        <xsd:restriction base="dms:Lookup"/>
      </xsd:simpleType>
    </xsd:element>
    <xsd:element name="CaseCourtSessionFr" ma:index="32" nillable="true" ma:displayName="Court Session (French)" ma:list="{06B20B6D-CE55-4221-A09B-7FA599C99687}" ma:internalName="CaseCourtSessionFr" ma:readOnly="true" ma:showField="CaseCourtSessionFr" ma:web="40ae4924-d04e-473c-aafa-3657aad971d6">
      <xsd:simpleType>
        <xsd:restriction base="dms:Lookup"/>
      </xsd:simpleType>
    </xsd:element>
    <xsd:element name="CaseAreaOfLawEn" ma:index="33" nillable="true" ma:displayName="Area of Law" ma:list="{06B20B6D-CE55-4221-A09B-7FA599C99687}" ma:internalName="CaseAreaOfLawEn" ma:readOnly="true" ma:showField="CaseAreaOfLawEn" ma:web="40ae4924-d04e-473c-aafa-3657aad971d6">
      <xsd:simpleType>
        <xsd:restriction base="dms:Lookup"/>
      </xsd:simpleType>
    </xsd:element>
    <xsd:element name="CaseAreaOfLawFr" ma:index="34" nillable="true" ma:displayName="Area of Law (French)" ma:list="{06B20B6D-CE55-4221-A09B-7FA599C99687}" ma:internalName="CaseAreaOfLawFr" ma:readOnly="true" ma:showField="CaseAreaOfLawFr" ma:web="40ae4924-d04e-473c-aafa-3657aad971d6">
      <xsd:simpleType>
        <xsd:restriction base="dms:Lookup"/>
      </xsd:simpleType>
    </xsd:element>
    <xsd:element name="CaseCloseDate" ma:index="35" nillable="true" ma:displayName="Close Date" ma:list="{06B20B6D-CE55-4221-A09B-7FA599C99687}" ma:internalName="CaseCloseDate" ma:readOnly="true" ma:showField="CaseCloseDate" ma:web="40ae4924-d04e-473c-aafa-3657aad971d6">
      <xsd:simpleType>
        <xsd:restriction base="dms:Lookup"/>
      </xsd:simpleType>
    </xsd:element>
    <xsd:element name="CaseHearingStartDate" ma:index="36" nillable="true" ma:displayName="Hearing Start Date" ma:list="{06B20B6D-CE55-4221-A09B-7FA599C99687}" ma:internalName="CaseHearingStartDate" ma:readOnly="true" ma:showField="CaseHearingStartDate" ma:web="40ae4924-d04e-473c-aafa-3657aad971d6">
      <xsd:simpleType>
        <xsd:restriction base="dms:Lookup"/>
      </xsd:simpleType>
    </xsd:element>
    <xsd:element name="CaseHearingEndDate" ma:index="37" nillable="true" ma:displayName="Hearing End Date" ma:list="{06B20B6D-CE55-4221-A09B-7FA599C99687}" ma:internalName="CaseHearingEndDate" ma:readOnly="true" ma:showField="CaseHearingEndDate" ma:web="40ae4924-d04e-473c-aafa-3657aad971d6">
      <xsd:simpleType>
        <xsd:restriction base="dms:Lookup"/>
      </xsd:simpleType>
    </xsd:element>
    <xsd:element name="SccAct" ma:index="38" nillable="true" ma:displayName="SCC Act" ma:description="Contains information defining where in the SCC Act the document sets precedents. (ALP)" ma:internalName="SCC_x0020_Act">
      <xsd:simpleType>
        <xsd:restriction base="dms:Text">
          <xsd:maxLength value="50"/>
        </xsd:restriction>
      </xsd:simpleType>
    </xsd:element>
    <xsd:element name="SccRules" ma:index="39" nillable="true" ma:displayName="SCC Rules" ma:description="Contains information defining where in the SCC Rules the document sets precedents. (ALP)" ma:internalName="SCC_x0020_Rules">
      <xsd:simpleType>
        <xsd:restriction base="dms:Text">
          <xsd:maxLength value="50"/>
        </xsd:restriction>
      </xsd:simpleType>
    </xsd:element>
    <xsd:element name="OtherLawsAndIssues" ma:index="40" nillable="true" ma:displayName="Other Laws and Issues" ma:description="Contains information defining where in other laws or issues the document sets precedents. (ALP)" ma:internalName="Other_x0020_Laws_x0020_and_x0020_Issues">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NameFr xmlns="40ae4924-d04e-473c-aafa-3657aad971d6">Demande d'autorisation d'appel - Jugement demande d'autorisation d'appel</FolderNameFr>
    <DecisionProcessType xmlns="40ae4924-d04e-473c-aafa-3657aad971d6" xsi:nil="true"/>
    <SecurityClassification xmlns="40ae4924-d04e-473c-aafa-3657aad971d6">2</SecurityClassification>
    <SccAct xmlns="40ae4924-d04e-473c-aafa-3657aad971d6" xsi:nil="true"/>
    <CaseSensitivity xmlns="40ae4924-d04e-473c-aafa-3657aad971d6">
      <Value>1</Value>
    </CaseSensitivity>
    <AuthorContributor xmlns="40ae4924-d04e-473c-aafa-3657aad971d6">Karakatsanis; Rowe; Jamal</AuthorContributor>
    <FolderNameEn xmlns="40ae4924-d04e-473c-aafa-3657aad971d6">Leave Application - Judgment on Leave Application</FolderNameEn>
    <Case xmlns="40ae4924-d04e-473c-aafa-3657aad971d6">15457</Case>
    <OtherLawsAndIssues xmlns="40ae4924-d04e-473c-aafa-3657aad971d6" xsi:nil="true"/>
    <DocumentType xmlns="40ae4924-d04e-473c-aafa-3657aad971d6">36</DocumentType>
    <SccRules xmlns="40ae4924-d04e-473c-aafa-3657aad971d6" xsi:nil="true"/>
    <FolderCode xmlns="40ae4924-d04e-473c-aafa-3657aad971d6">01-07</FolderCode>
    <DocumentLanguage xmlns="40ae4924-d04e-473c-aafa-3657aad971d6">
      <Value>1</Value>
      <Value>2</Value>
    </DocumentLanguage>
    <DocumentDate xmlns="40ae4924-d04e-473c-aafa-3657aad971d6">2024-05-16T04:00:00+00:00</DocumentDate>
    <SecurityClassificationNameFr xmlns="40ae4924-d04e-473c-aafa-3657aad971d6" xsi:nil="true"/>
    <CaseSensitivityNameFr xmlns="40ae4924-d04e-473c-aafa-3657aad971d6"/>
    <SecurityClassificationNameEn xmlns="40ae4924-d04e-473c-aafa-3657aad971d6" xsi:nil="true"/>
    <DocumentLanguageNameEn xmlns="40ae4924-d04e-473c-aafa-3657aad971d6"/>
    <DocumentTypeNameEn xmlns="40ae4924-d04e-473c-aafa-3657aad971d6" xsi:nil="true"/>
    <CaseSensitivityNameEn xmlns="40ae4924-d04e-473c-aafa-3657aad971d6"/>
    <DocumentTypeNameFr xmlns="40ae4924-d04e-473c-aafa-3657aad971d6" xsi:nil="true"/>
    <DocumentLanguageNameFr xmlns="40ae4924-d04e-473c-aafa-3657aad971d6"/>
  </documentManagement>
</p:properties>
</file>

<file path=customXml/itemProps1.xml><?xml version="1.0" encoding="utf-8"?>
<ds:datastoreItem xmlns:ds="http://schemas.openxmlformats.org/officeDocument/2006/customXml" ds:itemID="{68BAF41E-145B-40DD-AD70-5B30BCB3B2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e4924-d04e-473c-aafa-3657aad97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B3E2CB-4215-4251-BF45-58FA624D272F}">
  <ds:schemaRefs>
    <ds:schemaRef ds:uri="http://schemas.microsoft.com/sharepoint/v3/contenttype/forms"/>
  </ds:schemaRefs>
</ds:datastoreItem>
</file>

<file path=customXml/itemProps3.xml><?xml version="1.0" encoding="utf-8"?>
<ds:datastoreItem xmlns:ds="http://schemas.openxmlformats.org/officeDocument/2006/customXml" ds:itemID="{5B65A085-3B03-4391-8D13-2BE2B4942516}">
  <ds:schemaRefs>
    <ds:schemaRef ds:uri="http://schemas.microsoft.com/office/2006/metadata/properties"/>
    <ds:schemaRef ds:uri="http://schemas.microsoft.com/office/infopath/2007/PartnerControls"/>
    <ds:schemaRef ds:uri="40ae4924-d04e-473c-aafa-3657aad971d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2024-05-14T13:41:00Z</dcterms:created>
  <dcterms:modified xsi:type="dcterms:W3CDTF">2024-05-14T13:41:00Z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0x010100D748462638F5B94FAA64BC2C09A3FC570001F0948DF83E3044827861AA632F1555</vt:lpwstr>
  </property>
  <property fmtid="{D5CDD505-2E9C-101B-9397-08002B2CF9AE}" pid="3" name="FolderNameFr">
    <vt:lpwstr>Demande d'autorisation d'appel - Jugement demande d'autorisation d'appel</vt:lpwstr>
  </property>
  <property fmtid="{D5CDD505-2E9C-101B-9397-08002B2CF9AE}" pid="4" name="FolderCode">
    <vt:lpwstr>01-07</vt:lpwstr>
  </property>
  <property fmtid="{D5CDD505-2E9C-101B-9397-08002B2CF9AE}" pid="5" name="FolderNameEn">
    <vt:lpwstr>Leave Application - Judgment on Leave Application</vt:lpwstr>
  </property>
</Properties>
</file>