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7DA43" w14:textId="77777777" w:rsidR="00C203C1" w:rsidRDefault="00C203C1" w:rsidP="00AE2077">
      <w:pPr>
        <w:jc w:val="right"/>
        <w:rPr>
          <w:szCs w:val="24"/>
        </w:rPr>
      </w:pPr>
      <w:bookmarkStart w:id="0" w:name="_GoBack"/>
      <w:bookmarkEnd w:id="0"/>
    </w:p>
    <w:p w14:paraId="64130DA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41032</w:t>
      </w:r>
      <w:r w:rsidR="00E81C0B" w:rsidRPr="001E26DB">
        <w:t>     </w:t>
      </w:r>
    </w:p>
    <w:p w14:paraId="49FF4390" w14:textId="77777777" w:rsidR="009F436C" w:rsidRPr="001E26DB" w:rsidRDefault="009F436C" w:rsidP="00382FEC"/>
    <w:p w14:paraId="60CFD63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9E6C4AC" w14:textId="77777777" w:rsidTr="00B37A52">
        <w:tc>
          <w:tcPr>
            <w:tcW w:w="2269" w:type="pct"/>
          </w:tcPr>
          <w:p w14:paraId="205A9D5B" w14:textId="77777777" w:rsidR="00417FB7" w:rsidRPr="001E26DB" w:rsidRDefault="0062554E" w:rsidP="008262A3">
            <w:r>
              <w:t xml:space="preserve">Le </w:t>
            </w:r>
            <w:r w:rsidR="00F369B9">
              <w:t>30</w:t>
            </w:r>
            <w:r>
              <w:t xml:space="preserve"> mai 2024</w:t>
            </w:r>
          </w:p>
        </w:tc>
        <w:tc>
          <w:tcPr>
            <w:tcW w:w="381" w:type="pct"/>
          </w:tcPr>
          <w:p w14:paraId="4F537291" w14:textId="77777777" w:rsidR="00417FB7" w:rsidRPr="001E26DB" w:rsidRDefault="00417FB7" w:rsidP="00382FEC"/>
        </w:tc>
        <w:tc>
          <w:tcPr>
            <w:tcW w:w="2350" w:type="pct"/>
          </w:tcPr>
          <w:p w14:paraId="4F5EFB98" w14:textId="77777777" w:rsidR="00417FB7" w:rsidRPr="001E26DB" w:rsidRDefault="0062554E" w:rsidP="0027081E">
            <w:pPr>
              <w:rPr>
                <w:lang w:val="en-CA"/>
              </w:rPr>
            </w:pPr>
            <w:r>
              <w:t xml:space="preserve">May </w:t>
            </w:r>
            <w:r w:rsidR="00F369B9">
              <w:t>30</w:t>
            </w:r>
            <w:r>
              <w:t>, 2024</w:t>
            </w:r>
          </w:p>
        </w:tc>
      </w:tr>
      <w:tr w:rsidR="00C2612E" w:rsidRPr="0062554E" w14:paraId="155D33B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513B4C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0B1C4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48652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203C1" w14:paraId="20DF953E" w14:textId="77777777" w:rsidTr="006A1E6D">
        <w:tc>
          <w:tcPr>
            <w:tcW w:w="2269" w:type="pct"/>
          </w:tcPr>
          <w:p w14:paraId="33964701" w14:textId="77777777" w:rsidR="005C31BA" w:rsidRDefault="005C31BA"/>
          <w:p w14:paraId="272EC270" w14:textId="77777777" w:rsidR="005C31BA" w:rsidRDefault="009928B0">
            <w:pPr>
              <w:pStyle w:val="SCCLsocPrefix"/>
            </w:pPr>
            <w:r>
              <w:t>ENTRE :</w:t>
            </w:r>
          </w:p>
          <w:p w14:paraId="082B05DD" w14:textId="77777777" w:rsidR="00C203C1" w:rsidRPr="00C203C1" w:rsidRDefault="00C203C1" w:rsidP="00A87329"/>
          <w:p w14:paraId="47E60AB2" w14:textId="77777777" w:rsidR="005C31BA" w:rsidRDefault="009928B0">
            <w:pPr>
              <w:pStyle w:val="SCCLsocParty"/>
            </w:pPr>
            <w:r>
              <w:t>Samir Benchabane</w:t>
            </w:r>
            <w:r>
              <w:br/>
            </w:r>
          </w:p>
          <w:p w14:paraId="5F35177E" w14:textId="77777777" w:rsidR="005C31BA" w:rsidRDefault="009928B0">
            <w:pPr>
              <w:pStyle w:val="SCCLsocPartyRole"/>
            </w:pPr>
            <w:r>
              <w:t>Demandeur</w:t>
            </w:r>
            <w:r>
              <w:br/>
            </w:r>
          </w:p>
          <w:p w14:paraId="12D32BE5" w14:textId="77777777" w:rsidR="005C31BA" w:rsidRDefault="009928B0">
            <w:pPr>
              <w:pStyle w:val="SCCLsocVersus"/>
            </w:pPr>
            <w:r>
              <w:t>- et -</w:t>
            </w:r>
          </w:p>
          <w:p w14:paraId="4A47B1FA" w14:textId="77777777" w:rsidR="005C31BA" w:rsidRDefault="005C31BA"/>
          <w:p w14:paraId="3B83B018" w14:textId="77777777" w:rsidR="005C31BA" w:rsidRDefault="009928B0">
            <w:pPr>
              <w:pStyle w:val="SCCLsocParty"/>
            </w:pPr>
            <w:r>
              <w:t>Syndicat de professionnelles et professionnels du gouvernement du Québec</w:t>
            </w:r>
            <w:r>
              <w:br/>
            </w:r>
          </w:p>
          <w:p w14:paraId="46074E41" w14:textId="77777777" w:rsidR="005C31BA" w:rsidRDefault="009928B0">
            <w:pPr>
              <w:pStyle w:val="SCCLsocPartyRole"/>
            </w:pPr>
            <w:r>
              <w:t>Intimé</w:t>
            </w:r>
          </w:p>
          <w:p w14:paraId="2151DCAC" w14:textId="77777777" w:rsidR="005C31BA" w:rsidRDefault="005C31BA"/>
          <w:p w14:paraId="5C8B69C8" w14:textId="77777777" w:rsidR="005C31BA" w:rsidRDefault="009928B0">
            <w:pPr>
              <w:pStyle w:val="SCCLsocVersus"/>
            </w:pPr>
            <w:r>
              <w:t>- et -</w:t>
            </w:r>
          </w:p>
          <w:p w14:paraId="6B65F971" w14:textId="77777777" w:rsidR="005C31BA" w:rsidRDefault="005C31BA"/>
          <w:p w14:paraId="421F5172" w14:textId="1705096B" w:rsidR="005C31BA" w:rsidRDefault="009928B0">
            <w:pPr>
              <w:pStyle w:val="SCCLsocParty"/>
            </w:pPr>
            <w:r>
              <w:t>Procureur général du Québec</w:t>
            </w:r>
            <w:r w:rsidR="00C203C1">
              <w:t xml:space="preserve"> et </w:t>
            </w:r>
            <w:r>
              <w:t>Tribunal Administratif du Travail</w:t>
            </w:r>
          </w:p>
          <w:p w14:paraId="468463BF" w14:textId="77777777" w:rsidR="005C31BA" w:rsidRDefault="005C31BA"/>
          <w:p w14:paraId="5FF36E5A" w14:textId="77777777" w:rsidR="005C31BA" w:rsidRDefault="009928B0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18DD55FA" w14:textId="77777777" w:rsidR="00824412" w:rsidRPr="00A87329" w:rsidRDefault="00824412" w:rsidP="00375294"/>
        </w:tc>
        <w:tc>
          <w:tcPr>
            <w:tcW w:w="2350" w:type="pct"/>
          </w:tcPr>
          <w:p w14:paraId="7E382525" w14:textId="77777777" w:rsidR="005C31BA" w:rsidRPr="00A87329" w:rsidRDefault="005C31BA">
            <w:pPr>
              <w:rPr>
                <w:lang w:val="en-US"/>
              </w:rPr>
            </w:pPr>
          </w:p>
          <w:p w14:paraId="4AF5E7AA" w14:textId="77777777" w:rsidR="005C31BA" w:rsidRPr="00A87329" w:rsidRDefault="009928B0">
            <w:pPr>
              <w:pStyle w:val="SCCLsocPrefix"/>
              <w:rPr>
                <w:lang w:val="en-US"/>
              </w:rPr>
            </w:pPr>
            <w:r w:rsidRPr="00A87329">
              <w:rPr>
                <w:lang w:val="en-US"/>
              </w:rPr>
              <w:t>BETWEEN:</w:t>
            </w:r>
          </w:p>
          <w:p w14:paraId="758CA8D4" w14:textId="77777777" w:rsidR="00C203C1" w:rsidRPr="00A87329" w:rsidRDefault="00C203C1" w:rsidP="00A87329">
            <w:pPr>
              <w:rPr>
                <w:lang w:val="en-US"/>
              </w:rPr>
            </w:pPr>
          </w:p>
          <w:p w14:paraId="56C53BE6" w14:textId="77777777" w:rsidR="005C31BA" w:rsidRPr="00A87329" w:rsidRDefault="009928B0">
            <w:pPr>
              <w:pStyle w:val="SCCLsocParty"/>
              <w:rPr>
                <w:lang w:val="en-US"/>
              </w:rPr>
            </w:pPr>
            <w:r w:rsidRPr="00A87329">
              <w:rPr>
                <w:lang w:val="en-US"/>
              </w:rPr>
              <w:t>Samir Benchabane</w:t>
            </w:r>
            <w:r w:rsidRPr="00A87329">
              <w:rPr>
                <w:lang w:val="en-US"/>
              </w:rPr>
              <w:br/>
            </w:r>
          </w:p>
          <w:p w14:paraId="6797C9E8" w14:textId="77777777" w:rsidR="005C31BA" w:rsidRPr="00A87329" w:rsidRDefault="009928B0">
            <w:pPr>
              <w:pStyle w:val="SCCLsocPartyRole"/>
              <w:rPr>
                <w:lang w:val="en-US"/>
              </w:rPr>
            </w:pPr>
            <w:r w:rsidRPr="00A87329">
              <w:rPr>
                <w:lang w:val="en-US"/>
              </w:rPr>
              <w:t>Applicant</w:t>
            </w:r>
            <w:r w:rsidRPr="00A87329">
              <w:rPr>
                <w:lang w:val="en-US"/>
              </w:rPr>
              <w:br/>
            </w:r>
          </w:p>
          <w:p w14:paraId="4529C3F0" w14:textId="77777777" w:rsidR="005C31BA" w:rsidRPr="00A87329" w:rsidRDefault="009928B0">
            <w:pPr>
              <w:pStyle w:val="SCCLsocVersus"/>
              <w:rPr>
                <w:lang w:val="en-US"/>
              </w:rPr>
            </w:pPr>
            <w:r w:rsidRPr="00A87329">
              <w:rPr>
                <w:lang w:val="en-US"/>
              </w:rPr>
              <w:t>- and -</w:t>
            </w:r>
          </w:p>
          <w:p w14:paraId="6E4EB549" w14:textId="77777777" w:rsidR="005C31BA" w:rsidRPr="00A87329" w:rsidRDefault="005C31BA">
            <w:pPr>
              <w:rPr>
                <w:lang w:val="en-US"/>
              </w:rPr>
            </w:pPr>
          </w:p>
          <w:p w14:paraId="5C8DAF53" w14:textId="77777777" w:rsidR="005C31BA" w:rsidRDefault="009928B0">
            <w:pPr>
              <w:pStyle w:val="SCCLsocParty"/>
            </w:pPr>
            <w:r>
              <w:t>Syndicat de professionnelles et professionnels du gouvernement du Québec</w:t>
            </w:r>
            <w:r>
              <w:br/>
            </w:r>
          </w:p>
          <w:p w14:paraId="3035BA0A" w14:textId="77777777" w:rsidR="00C203C1" w:rsidRPr="00C203C1" w:rsidRDefault="00C203C1" w:rsidP="00A87329"/>
          <w:p w14:paraId="428BDC18" w14:textId="77777777" w:rsidR="005C31BA" w:rsidRPr="00A87329" w:rsidRDefault="009928B0">
            <w:pPr>
              <w:pStyle w:val="SCCLsocPartyRole"/>
              <w:rPr>
                <w:lang w:val="en-US"/>
              </w:rPr>
            </w:pPr>
            <w:r w:rsidRPr="00A87329">
              <w:rPr>
                <w:lang w:val="en-US"/>
              </w:rPr>
              <w:t>Respondent</w:t>
            </w:r>
          </w:p>
          <w:p w14:paraId="0A874F80" w14:textId="77777777" w:rsidR="005C31BA" w:rsidRPr="00A87329" w:rsidRDefault="005C31BA">
            <w:pPr>
              <w:rPr>
                <w:lang w:val="en-US"/>
              </w:rPr>
            </w:pPr>
          </w:p>
          <w:p w14:paraId="04019F9F" w14:textId="77777777" w:rsidR="005C31BA" w:rsidRPr="00A87329" w:rsidRDefault="009928B0">
            <w:pPr>
              <w:pStyle w:val="SCCLsocVersus"/>
              <w:rPr>
                <w:lang w:val="en-US"/>
              </w:rPr>
            </w:pPr>
            <w:r w:rsidRPr="00A87329">
              <w:rPr>
                <w:lang w:val="en-US"/>
              </w:rPr>
              <w:t>- and -</w:t>
            </w:r>
          </w:p>
          <w:p w14:paraId="4D553A21" w14:textId="77777777" w:rsidR="005C31BA" w:rsidRPr="00A87329" w:rsidRDefault="005C31BA">
            <w:pPr>
              <w:rPr>
                <w:lang w:val="en-US"/>
              </w:rPr>
            </w:pPr>
          </w:p>
          <w:p w14:paraId="59A3D3A3" w14:textId="0C3E1821" w:rsidR="005C31BA" w:rsidRPr="00A87329" w:rsidRDefault="00C203C1">
            <w:pPr>
              <w:pStyle w:val="SCCLsocParty"/>
              <w:rPr>
                <w:lang w:val="en-US"/>
              </w:rPr>
            </w:pPr>
            <w:r w:rsidRPr="00A87329">
              <w:rPr>
                <w:lang w:val="en-US"/>
              </w:rPr>
              <w:t>Attorney General of Quebec and</w:t>
            </w:r>
            <w:r w:rsidR="009928B0" w:rsidRPr="00A873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Administrative Labour Tribunal</w:t>
            </w:r>
          </w:p>
          <w:p w14:paraId="7CFAF146" w14:textId="77777777" w:rsidR="005C31BA" w:rsidRPr="00A87329" w:rsidRDefault="005C31BA">
            <w:pPr>
              <w:rPr>
                <w:lang w:val="en-US"/>
              </w:rPr>
            </w:pPr>
          </w:p>
          <w:p w14:paraId="4206FB32" w14:textId="77777777" w:rsidR="005C31BA" w:rsidRPr="00A87329" w:rsidRDefault="009928B0">
            <w:pPr>
              <w:pStyle w:val="SCCLsocPartyRole"/>
              <w:rPr>
                <w:lang w:val="en-US"/>
              </w:rPr>
            </w:pPr>
            <w:r w:rsidRPr="00A87329">
              <w:rPr>
                <w:lang w:val="en-US"/>
              </w:rPr>
              <w:t>Interveners</w:t>
            </w:r>
          </w:p>
        </w:tc>
      </w:tr>
      <w:tr w:rsidR="00824412" w:rsidRPr="00C203C1" w14:paraId="4A22C5A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C6D2A7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02E0E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7A2D2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277BF" w14:paraId="0CAD38D9" w14:textId="77777777" w:rsidTr="00B37A52">
        <w:tc>
          <w:tcPr>
            <w:tcW w:w="2269" w:type="pct"/>
          </w:tcPr>
          <w:p w14:paraId="3304552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843A4B1" w14:textId="77777777" w:rsidR="0027081E" w:rsidRPr="001E26DB" w:rsidRDefault="0027081E" w:rsidP="0027081E">
            <w:pPr>
              <w:jc w:val="center"/>
            </w:pPr>
          </w:p>
          <w:p w14:paraId="6611E6E0" w14:textId="51801138" w:rsidR="00824412" w:rsidRDefault="00F369B9" w:rsidP="0027081E">
            <w:pPr>
              <w:jc w:val="both"/>
            </w:pPr>
            <w:r>
              <w:t>L</w:t>
            </w:r>
            <w:r w:rsidRPr="00F369B9">
              <w:t>a requête en prorogation du délai de signification et de dépôt de la demande d’autorisation d’appel modifiée</w:t>
            </w:r>
            <w:r w:rsidR="00F277BF">
              <w:t xml:space="preserve"> est accueillie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200-09-010648-</w:t>
            </w:r>
            <w:r w:rsidR="0027081E">
              <w:lastRenderedPageBreak/>
              <w:t>233, 2023 QCCA 1244</w:t>
            </w:r>
            <w:r w:rsidR="0027081E" w:rsidRPr="001E26DB">
              <w:t xml:space="preserve">, daté du </w:t>
            </w:r>
            <w:r w:rsidR="0027081E">
              <w:t>2 octobre 2023</w:t>
            </w:r>
            <w:r w:rsidR="0027081E" w:rsidRPr="001E26DB">
              <w:t>, est</w:t>
            </w:r>
            <w:r>
              <w:t xml:space="preserve"> rejetée avec dépens à l’intimé</w:t>
            </w:r>
            <w:r w:rsidR="0027081E" w:rsidRPr="001E26DB">
              <w:t>.</w:t>
            </w:r>
          </w:p>
          <w:p w14:paraId="57589A7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D2BAC6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8233C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10928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752042A" w14:textId="60C83C5F" w:rsidR="00824412" w:rsidRDefault="00F369B9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revised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369B9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369B9">
              <w:rPr>
                <w:lang w:val="en-US"/>
              </w:rPr>
              <w:t>200-09-010648-233, 2023 QCCA 1244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F369B9">
              <w:rPr>
                <w:lang w:val="en-US"/>
              </w:rPr>
              <w:lastRenderedPageBreak/>
              <w:t>October 2, 2023</w:t>
            </w:r>
            <w:r w:rsidR="00C203C1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 to the respondent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07694C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0356D4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C6A9553" w14:textId="77777777" w:rsidR="009F436C" w:rsidRPr="002C29B6" w:rsidRDefault="009F436C" w:rsidP="00382FEC">
      <w:pPr>
        <w:rPr>
          <w:lang w:val="en-US"/>
        </w:rPr>
      </w:pPr>
    </w:p>
    <w:p w14:paraId="3468E4A7" w14:textId="385B0C10" w:rsidR="009928B0" w:rsidRDefault="009928B0" w:rsidP="00417FB7">
      <w:pPr>
        <w:jc w:val="center"/>
        <w:rPr>
          <w:lang w:val="en-US"/>
        </w:rPr>
      </w:pPr>
    </w:p>
    <w:p w14:paraId="17EAA386" w14:textId="1F8FF9C3" w:rsidR="008C6E3D" w:rsidRDefault="008C6E3D" w:rsidP="00417FB7">
      <w:pPr>
        <w:jc w:val="center"/>
        <w:rPr>
          <w:lang w:val="en-US"/>
        </w:rPr>
      </w:pPr>
    </w:p>
    <w:p w14:paraId="716D7C83" w14:textId="77777777" w:rsidR="008C6E3D" w:rsidRPr="002C29B6" w:rsidRDefault="008C6E3D" w:rsidP="00417FB7">
      <w:pPr>
        <w:jc w:val="center"/>
        <w:rPr>
          <w:lang w:val="en-US"/>
        </w:rPr>
      </w:pPr>
    </w:p>
    <w:p w14:paraId="3718A29A" w14:textId="77777777" w:rsidR="009F436C" w:rsidRPr="002C29B6" w:rsidRDefault="009F436C" w:rsidP="00417FB7">
      <w:pPr>
        <w:jc w:val="center"/>
        <w:rPr>
          <w:lang w:val="en-US"/>
        </w:rPr>
      </w:pPr>
    </w:p>
    <w:p w14:paraId="4722AFCF" w14:textId="77777777" w:rsidR="00655333" w:rsidRPr="0019299E" w:rsidRDefault="00655333" w:rsidP="00655333">
      <w:pPr>
        <w:jc w:val="center"/>
      </w:pPr>
      <w:r w:rsidRPr="0019299E">
        <w:t>J.C.C.</w:t>
      </w:r>
    </w:p>
    <w:p w14:paraId="18BF6514" w14:textId="77777777" w:rsidR="00655333" w:rsidRPr="0019299E" w:rsidRDefault="00655333" w:rsidP="00655333">
      <w:pPr>
        <w:jc w:val="center"/>
      </w:pPr>
      <w:r w:rsidRPr="0019299E">
        <w:t>C.J.C.</w:t>
      </w:r>
    </w:p>
    <w:p w14:paraId="019571AF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AFE2" w14:textId="77777777" w:rsidR="00D27D4E" w:rsidRDefault="00D27D4E">
      <w:r>
        <w:separator/>
      </w:r>
    </w:p>
  </w:endnote>
  <w:endnote w:type="continuationSeparator" w:id="0">
    <w:p w14:paraId="6B023BF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8629" w14:textId="77777777" w:rsidR="00D27D4E" w:rsidRDefault="00D27D4E">
      <w:r>
        <w:separator/>
      </w:r>
    </w:p>
  </w:footnote>
  <w:footnote w:type="continuationSeparator" w:id="0">
    <w:p w14:paraId="1BAFB29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12B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34AB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10EF7E" w14:textId="77777777" w:rsidR="00401B64" w:rsidRDefault="00401B64" w:rsidP="00401B64">
    <w:pPr>
      <w:rPr>
        <w:szCs w:val="24"/>
      </w:rPr>
    </w:pPr>
  </w:p>
  <w:p w14:paraId="7FC075A8" w14:textId="77777777" w:rsidR="00401B64" w:rsidRDefault="00401B64" w:rsidP="00401B64">
    <w:pPr>
      <w:rPr>
        <w:szCs w:val="24"/>
      </w:rPr>
    </w:pPr>
  </w:p>
  <w:p w14:paraId="156EB9C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41032</w:t>
    </w:r>
    <w:r w:rsidR="00401B64">
      <w:rPr>
        <w:szCs w:val="24"/>
      </w:rPr>
      <w:t>     </w:t>
    </w:r>
  </w:p>
  <w:p w14:paraId="53D9B1A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F182BE4" w14:textId="77777777" w:rsidR="000452C9" w:rsidRDefault="000452C9" w:rsidP="000452C9"/>
      <w:p w14:paraId="2D5890B6" w14:textId="77777777" w:rsidR="000452C9" w:rsidRPr="001E26DB" w:rsidRDefault="000452C9" w:rsidP="000452C9"/>
      <w:p w14:paraId="39B46983" w14:textId="77777777" w:rsidR="000452C9" w:rsidRPr="001E26DB" w:rsidRDefault="000452C9" w:rsidP="000452C9"/>
      <w:p w14:paraId="5940A6CC" w14:textId="77777777" w:rsidR="000452C9" w:rsidRDefault="000452C9" w:rsidP="000452C9"/>
      <w:p w14:paraId="204BC2A4" w14:textId="77777777" w:rsidR="000452C9" w:rsidRDefault="000452C9" w:rsidP="000452C9"/>
      <w:p w14:paraId="1576E1F3" w14:textId="77777777" w:rsidR="000452C9" w:rsidRDefault="000452C9" w:rsidP="000452C9"/>
      <w:p w14:paraId="0CC6EEFD" w14:textId="77777777" w:rsidR="000452C9" w:rsidRDefault="000452C9" w:rsidP="000452C9"/>
      <w:p w14:paraId="46CB0CDE" w14:textId="77777777" w:rsidR="000452C9" w:rsidRPr="001E26DB" w:rsidRDefault="000452C9" w:rsidP="000452C9"/>
      <w:p w14:paraId="76B979E3" w14:textId="77777777" w:rsidR="000452C9" w:rsidRPr="001E26DB" w:rsidRDefault="000452C9" w:rsidP="000452C9"/>
      <w:p w14:paraId="4485E01E" w14:textId="77777777" w:rsidR="000452C9" w:rsidRDefault="000452C9" w:rsidP="000452C9">
        <w:pPr>
          <w:pStyle w:val="Header"/>
        </w:pPr>
      </w:p>
      <w:p w14:paraId="5EF3B30B" w14:textId="77777777" w:rsidR="001D6D96" w:rsidRPr="000452C9" w:rsidRDefault="00F34AB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31B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6E3D"/>
    <w:rsid w:val="008D6351"/>
    <w:rsid w:val="008F4A07"/>
    <w:rsid w:val="00951EF6"/>
    <w:rsid w:val="00961003"/>
    <w:rsid w:val="0096638C"/>
    <w:rsid w:val="00971A08"/>
    <w:rsid w:val="00990F06"/>
    <w:rsid w:val="009928B0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732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03C1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77BF"/>
    <w:rsid w:val="00F34AB4"/>
    <w:rsid w:val="00F369B9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10F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B4D3634-1D79-46B6-A80F-64EA9E16C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1E243-5E51-4934-8D40-410B2EC4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8B791-D500-44A8-B1E7-6D5F856876C3}">
  <ds:schemaRefs>
    <ds:schemaRef ds:uri="40ae4924-d04e-473c-aafa-3657aad971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2024-05-28T12:40:00Z</dcterms:created>
  <dcterms:modified xsi:type="dcterms:W3CDTF">2024-05-28T12:40:00Z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