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8F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41063</w:t>
      </w:r>
      <w:r w:rsidR="0016666F" w:rsidRPr="006E7BAE">
        <w:t>     </w:t>
      </w:r>
    </w:p>
    <w:p w14:paraId="115F3893" w14:textId="77777777" w:rsidR="009F436C" w:rsidRPr="006E7BAE" w:rsidRDefault="009F436C" w:rsidP="00382FEC"/>
    <w:p w14:paraId="0D0A16E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B3AD51" w14:textId="77777777" w:rsidTr="00C173B0">
        <w:tc>
          <w:tcPr>
            <w:tcW w:w="2269" w:type="pct"/>
          </w:tcPr>
          <w:p w14:paraId="571E4C6D" w14:textId="77777777" w:rsidR="00417FB7" w:rsidRPr="006E7BAE" w:rsidRDefault="00543EDD" w:rsidP="008262A3">
            <w:r>
              <w:t xml:space="preserve">May </w:t>
            </w:r>
            <w:r w:rsidR="000B7883">
              <w:t>30</w:t>
            </w:r>
            <w:r>
              <w:t>, 2024</w:t>
            </w:r>
          </w:p>
        </w:tc>
        <w:tc>
          <w:tcPr>
            <w:tcW w:w="381" w:type="pct"/>
          </w:tcPr>
          <w:p w14:paraId="4066D2A1" w14:textId="77777777" w:rsidR="00417FB7" w:rsidRPr="006E7BAE" w:rsidRDefault="00417FB7" w:rsidP="00382FEC"/>
        </w:tc>
        <w:tc>
          <w:tcPr>
            <w:tcW w:w="2350" w:type="pct"/>
          </w:tcPr>
          <w:p w14:paraId="43AB4CF2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0B7883">
              <w:t>30</w:t>
            </w:r>
            <w:r>
              <w:t xml:space="preserve"> mai 2024</w:t>
            </w:r>
          </w:p>
        </w:tc>
      </w:tr>
      <w:tr w:rsidR="00E12A51" w:rsidRPr="006E7BAE" w14:paraId="141FF5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0CC8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6B38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65A2B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73C617" w14:textId="77777777" w:rsidTr="00C173B0">
        <w:tc>
          <w:tcPr>
            <w:tcW w:w="2269" w:type="pct"/>
          </w:tcPr>
          <w:p w14:paraId="171D6275" w14:textId="77777777" w:rsidR="00447CEA" w:rsidRDefault="000B7883">
            <w:pPr>
              <w:pStyle w:val="SCCLsocPrefix"/>
            </w:pPr>
            <w:r>
              <w:t>BETWEEN:</w:t>
            </w:r>
          </w:p>
          <w:p w14:paraId="3233A79C" w14:textId="77777777" w:rsidR="00D73FA6" w:rsidRPr="00D73FA6" w:rsidRDefault="00D73FA6" w:rsidP="00A92FFC"/>
          <w:p w14:paraId="5D56D800" w14:textId="77777777" w:rsidR="00447CEA" w:rsidRDefault="000B7883">
            <w:pPr>
              <w:pStyle w:val="SCCLsocParty"/>
            </w:pPr>
            <w:r>
              <w:t>Travelers Capital Corp.</w:t>
            </w:r>
            <w:r>
              <w:br/>
            </w:r>
          </w:p>
          <w:p w14:paraId="67A96C5D" w14:textId="77777777" w:rsidR="00447CEA" w:rsidRDefault="000B7883">
            <w:pPr>
              <w:pStyle w:val="SCCLsocPartyRole"/>
            </w:pPr>
            <w:r>
              <w:t>Applicant</w:t>
            </w:r>
            <w:r>
              <w:br/>
            </w:r>
          </w:p>
          <w:p w14:paraId="69AF08FE" w14:textId="77777777" w:rsidR="00447CEA" w:rsidRDefault="000B7883">
            <w:pPr>
              <w:pStyle w:val="SCCLsocVersus"/>
            </w:pPr>
            <w:r>
              <w:t>- and -</w:t>
            </w:r>
          </w:p>
          <w:p w14:paraId="7AF8F6F9" w14:textId="77777777" w:rsidR="00447CEA" w:rsidRDefault="00447CEA"/>
          <w:p w14:paraId="3C27B494" w14:textId="0C8C4BE8" w:rsidR="00447CEA" w:rsidRDefault="000B7883">
            <w:pPr>
              <w:pStyle w:val="SCCLsocParty"/>
            </w:pPr>
            <w:r>
              <w:t>Mantle Materials Group, Ltd.</w:t>
            </w:r>
            <w:r w:rsidR="00D73FA6">
              <w:t xml:space="preserve"> and</w:t>
            </w:r>
            <w:r>
              <w:t xml:space="preserve"> Alberta Environment and Protected Areas</w:t>
            </w:r>
            <w:r>
              <w:br/>
            </w:r>
          </w:p>
          <w:p w14:paraId="5A477100" w14:textId="77777777" w:rsidR="00447CEA" w:rsidRDefault="000B788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1C6E1AC" w14:textId="77777777" w:rsidR="00824412" w:rsidRPr="006E7BAE" w:rsidRDefault="00824412" w:rsidP="00375294"/>
        </w:tc>
        <w:tc>
          <w:tcPr>
            <w:tcW w:w="2350" w:type="pct"/>
          </w:tcPr>
          <w:p w14:paraId="47DAFC3B" w14:textId="77777777" w:rsidR="00447CEA" w:rsidRDefault="000B7883">
            <w:pPr>
              <w:pStyle w:val="SCCLsocPrefix"/>
              <w:rPr>
                <w:lang w:val="fr-CA"/>
              </w:rPr>
            </w:pPr>
            <w:r w:rsidRPr="000B7883">
              <w:rPr>
                <w:lang w:val="fr-CA"/>
              </w:rPr>
              <w:t>ENTRE :</w:t>
            </w:r>
          </w:p>
          <w:p w14:paraId="7EBB98E1" w14:textId="77777777" w:rsidR="00D73FA6" w:rsidRPr="00D73FA6" w:rsidRDefault="00D73FA6" w:rsidP="00A92FFC">
            <w:pPr>
              <w:rPr>
                <w:lang w:val="fr-CA"/>
              </w:rPr>
            </w:pPr>
          </w:p>
          <w:p w14:paraId="370B2ED0" w14:textId="77777777" w:rsidR="00447CEA" w:rsidRPr="000B7883" w:rsidRDefault="000B7883">
            <w:pPr>
              <w:pStyle w:val="SCCLsocParty"/>
              <w:rPr>
                <w:lang w:val="fr-CA"/>
              </w:rPr>
            </w:pPr>
            <w:r w:rsidRPr="000B7883">
              <w:rPr>
                <w:lang w:val="fr-CA"/>
              </w:rPr>
              <w:t>Travelers Capital Corp.</w:t>
            </w:r>
            <w:r w:rsidRPr="000B7883">
              <w:rPr>
                <w:lang w:val="fr-CA"/>
              </w:rPr>
              <w:br/>
            </w:r>
          </w:p>
          <w:p w14:paraId="430FB110" w14:textId="7D48B16F" w:rsidR="00447CEA" w:rsidRPr="000B7883" w:rsidRDefault="00D73FA6">
            <w:pPr>
              <w:pStyle w:val="SCCLsocPartyRole"/>
              <w:rPr>
                <w:lang w:val="fr-CA"/>
              </w:rPr>
            </w:pPr>
            <w:r w:rsidRPr="000B7883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="000B7883" w:rsidRPr="000B7883">
              <w:rPr>
                <w:lang w:val="fr-CA"/>
              </w:rPr>
              <w:br/>
            </w:r>
          </w:p>
          <w:p w14:paraId="4C0881F0" w14:textId="77777777" w:rsidR="00447CEA" w:rsidRPr="00A92FFC" w:rsidRDefault="000B7883">
            <w:pPr>
              <w:pStyle w:val="SCCLsocVersus"/>
              <w:rPr>
                <w:lang w:val="fr-CA"/>
              </w:rPr>
            </w:pPr>
            <w:r w:rsidRPr="00A92FFC">
              <w:rPr>
                <w:lang w:val="fr-CA"/>
              </w:rPr>
              <w:t>- et -</w:t>
            </w:r>
          </w:p>
          <w:p w14:paraId="7D6DA6D4" w14:textId="77777777" w:rsidR="00447CEA" w:rsidRPr="00A92FFC" w:rsidRDefault="00447CEA">
            <w:pPr>
              <w:rPr>
                <w:lang w:val="fr-CA"/>
              </w:rPr>
            </w:pPr>
          </w:p>
          <w:p w14:paraId="72A620A1" w14:textId="68CBEB54" w:rsidR="00447CEA" w:rsidRDefault="000B7883">
            <w:pPr>
              <w:pStyle w:val="SCCLsocParty"/>
            </w:pPr>
            <w:r>
              <w:t>Mantle Materials Group, Ltd.</w:t>
            </w:r>
            <w:r w:rsidR="00D73FA6">
              <w:t xml:space="preserve"> et</w:t>
            </w:r>
            <w:r>
              <w:t xml:space="preserve"> Alberta Environment and Protected Areas</w:t>
            </w:r>
            <w:r>
              <w:br/>
            </w:r>
          </w:p>
          <w:p w14:paraId="6A3EA604" w14:textId="77777777" w:rsidR="00447CEA" w:rsidRDefault="000B7883">
            <w:pPr>
              <w:pStyle w:val="SCCLsocPartyRole"/>
            </w:pPr>
            <w:r>
              <w:t>Intimés</w:t>
            </w:r>
          </w:p>
        </w:tc>
      </w:tr>
      <w:tr w:rsidR="00824412" w:rsidRPr="006E7BAE" w14:paraId="126DAD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8323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FB28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57B2A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2FFC" w14:paraId="5B9D76F9" w14:textId="77777777" w:rsidTr="00C173B0">
        <w:tc>
          <w:tcPr>
            <w:tcW w:w="2269" w:type="pct"/>
          </w:tcPr>
          <w:p w14:paraId="14A5D2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8F31A0" w14:textId="77777777" w:rsidR="00824412" w:rsidRPr="006E7BAE" w:rsidRDefault="00824412" w:rsidP="00417FB7">
            <w:pPr>
              <w:jc w:val="center"/>
            </w:pPr>
          </w:p>
          <w:p w14:paraId="686FA29C" w14:textId="2B243FED" w:rsidR="00824412" w:rsidRDefault="00D73FA6" w:rsidP="00011960">
            <w:pPr>
              <w:jc w:val="both"/>
            </w:pPr>
            <w:r w:rsidRPr="00A92FFC">
              <w:rPr>
                <w:shd w:val="clear" w:color="auto" w:fill="FFFFFF" w:themeFill="background1"/>
              </w:rPr>
              <w:t>The motion to join two files from the Court of Appeal of Alberta in a single application for leave to appeal is granted</w:t>
            </w:r>
            <w:r w:rsidR="000B7883" w:rsidRPr="00A92FFC">
              <w:rPr>
                <w:shd w:val="clear" w:color="auto" w:fill="FFFFFF" w:themeFill="background1"/>
              </w:rPr>
              <w:t>.</w:t>
            </w:r>
            <w:r w:rsidR="000B7883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</w:t>
            </w:r>
            <w:r>
              <w:t xml:space="preserve">Number </w:t>
            </w:r>
            <w:r w:rsidR="000B7883">
              <w:t>2301-0216AC</w:t>
            </w:r>
            <w:r w:rsidR="000B7883" w:rsidRPr="006E7BAE">
              <w:t xml:space="preserve">, </w:t>
            </w:r>
            <w:r>
              <w:t xml:space="preserve">2023 ABCA 302, dated October 23, 2023 and </w:t>
            </w:r>
            <w:r w:rsidR="00B25761" w:rsidRPr="00A92FFC">
              <w:rPr>
                <w:rStyle w:val="Hyperlink"/>
                <w:color w:val="auto"/>
                <w:u w:val="none"/>
              </w:rPr>
              <w:t>2023 ABCA 339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824412">
              <w:t>November 27, 2023</w:t>
            </w:r>
            <w:r w:rsidR="002D169D">
              <w:t>,</w:t>
            </w:r>
            <w:r w:rsidR="00824412" w:rsidRPr="006E7BAE">
              <w:t xml:space="preserve"> is </w:t>
            </w:r>
            <w:r w:rsidR="000B7883">
              <w:t xml:space="preserve">dismissed with </w:t>
            </w:r>
            <w:r w:rsidR="000B7883" w:rsidRPr="000B7883">
              <w:t xml:space="preserve">costs to </w:t>
            </w:r>
            <w:r w:rsidR="00B25761">
              <w:t xml:space="preserve">respondent </w:t>
            </w:r>
            <w:r w:rsidR="000B7883" w:rsidRPr="000B7883">
              <w:t>Mantle Materials Group, Ltd.</w:t>
            </w:r>
          </w:p>
          <w:p w14:paraId="1DBE328F" w14:textId="77777777" w:rsidR="003F6511" w:rsidRDefault="003F6511" w:rsidP="00011960">
            <w:pPr>
              <w:jc w:val="both"/>
            </w:pPr>
          </w:p>
          <w:p w14:paraId="24A663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403CE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6C9B78" w14:textId="77777777" w:rsidR="00824412" w:rsidRPr="00A92FFC" w:rsidRDefault="00824412" w:rsidP="00C2612E">
            <w:pPr>
              <w:jc w:val="center"/>
              <w:rPr>
                <w:lang w:val="fr-CA"/>
              </w:rPr>
            </w:pPr>
            <w:r w:rsidRPr="00A92FFC">
              <w:rPr>
                <w:lang w:val="fr-CA"/>
              </w:rPr>
              <w:t>JUGEMENT</w:t>
            </w:r>
          </w:p>
          <w:p w14:paraId="5E951D9D" w14:textId="77777777" w:rsidR="00824412" w:rsidRPr="00A92FFC" w:rsidRDefault="00824412" w:rsidP="00417FB7">
            <w:pPr>
              <w:jc w:val="center"/>
              <w:rPr>
                <w:lang w:val="fr-CA"/>
              </w:rPr>
            </w:pPr>
          </w:p>
          <w:p w14:paraId="199DF3C4" w14:textId="01F2F718" w:rsidR="003F6511" w:rsidRPr="006E7BAE" w:rsidRDefault="00B25761" w:rsidP="00EC0C4C">
            <w:pPr>
              <w:jc w:val="both"/>
              <w:rPr>
                <w:lang w:val="fr-CA"/>
              </w:rPr>
            </w:pPr>
            <w:r w:rsidRPr="00A92FFC">
              <w:rPr>
                <w:lang w:val="fr-CA"/>
              </w:rPr>
              <w:t>La requête pour joindre deux dossier</w:t>
            </w:r>
            <w:r>
              <w:rPr>
                <w:lang w:val="fr-CA"/>
              </w:rPr>
              <w:t>s</w:t>
            </w:r>
            <w:r w:rsidRPr="00EC0C4C">
              <w:rPr>
                <w:lang w:val="fr-CA"/>
              </w:rPr>
              <w:t xml:space="preserve"> de la  Cour d’appel de l</w:t>
            </w:r>
            <w:r>
              <w:rPr>
                <w:lang w:val="fr-CA"/>
              </w:rPr>
              <w:t>’Alberta</w:t>
            </w:r>
            <w:r w:rsidRPr="00A92FFC">
              <w:rPr>
                <w:lang w:val="fr-CA"/>
              </w:rPr>
              <w:t xml:space="preserve"> dans une seule demande d’autorisation d’appel est accueillie.</w:t>
            </w:r>
            <w:r w:rsidR="000B7883" w:rsidRPr="00A92FFC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7883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</w:t>
            </w:r>
            <w:r w:rsidR="00EC0C4C">
              <w:rPr>
                <w:lang w:val="fr-CA"/>
              </w:rPr>
              <w:t xml:space="preserve">numéro </w:t>
            </w:r>
            <w:r w:rsidR="000B7883" w:rsidRPr="000B7883">
              <w:rPr>
                <w:lang w:val="fr-CA"/>
              </w:rPr>
              <w:t>2301-0216AC</w:t>
            </w:r>
            <w:r w:rsidR="000B7883" w:rsidRPr="006E7BAE">
              <w:rPr>
                <w:lang w:val="fr-CA"/>
              </w:rPr>
              <w:t xml:space="preserve">, </w:t>
            </w:r>
            <w:r w:rsidR="00EC0C4C">
              <w:rPr>
                <w:lang w:val="fr-CA"/>
              </w:rPr>
              <w:t xml:space="preserve">2023 ABCA 302, daté du 23 octobre 2023 et </w:t>
            </w:r>
            <w:r w:rsidRPr="00A92FFC">
              <w:rPr>
                <w:lang w:val="fr-CA"/>
              </w:rPr>
              <w:t>2023 ABCA 339</w:t>
            </w:r>
            <w:r w:rsidR="00824412" w:rsidRPr="000B7883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7883">
              <w:rPr>
                <w:lang w:val="fr-CA"/>
              </w:rPr>
              <w:t>27 novembre 2023</w:t>
            </w:r>
            <w:r w:rsidR="00824412" w:rsidRPr="006E7BAE">
              <w:rPr>
                <w:lang w:val="fr-CA"/>
              </w:rPr>
              <w:t xml:space="preserve">, est </w:t>
            </w:r>
            <w:r w:rsidR="000B7883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0B7883">
              <w:rPr>
                <w:lang w:val="fr-CA"/>
              </w:rPr>
              <w:t xml:space="preserve"> en faveur de </w:t>
            </w:r>
            <w:r>
              <w:rPr>
                <w:lang w:val="fr-CA"/>
              </w:rPr>
              <w:t>l’intimé</w:t>
            </w:r>
            <w:r w:rsidR="00E41608">
              <w:rPr>
                <w:lang w:val="fr-CA"/>
              </w:rPr>
              <w:t>e</w:t>
            </w:r>
            <w:r>
              <w:rPr>
                <w:lang w:val="fr-CA"/>
              </w:rPr>
              <w:t xml:space="preserve"> </w:t>
            </w:r>
            <w:r w:rsidR="000B7883" w:rsidRPr="000B7883">
              <w:rPr>
                <w:lang w:val="fr-CA"/>
              </w:rPr>
              <w:t>Mantle</w:t>
            </w:r>
            <w:bookmarkStart w:id="1" w:name="_GoBack"/>
            <w:bookmarkEnd w:id="1"/>
            <w:r w:rsidR="000B7883" w:rsidRPr="000B7883">
              <w:rPr>
                <w:lang w:val="fr-CA"/>
              </w:rPr>
              <w:t xml:space="preserve"> Materials Group, Ltd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EA2751" w14:textId="77777777" w:rsidR="009F436C" w:rsidRPr="00D83B8C" w:rsidRDefault="009F436C" w:rsidP="00382FEC">
      <w:pPr>
        <w:rPr>
          <w:lang w:val="fr-CA"/>
        </w:rPr>
      </w:pPr>
    </w:p>
    <w:p w14:paraId="2BF327BE" w14:textId="77777777" w:rsidR="009F436C" w:rsidRPr="00D83B8C" w:rsidRDefault="009F436C" w:rsidP="00417FB7">
      <w:pPr>
        <w:jc w:val="center"/>
        <w:rPr>
          <w:lang w:val="fr-CA"/>
        </w:rPr>
      </w:pPr>
    </w:p>
    <w:p w14:paraId="2A486B48" w14:textId="77777777" w:rsidR="009F436C" w:rsidRPr="00D83B8C" w:rsidRDefault="009F436C" w:rsidP="00417FB7">
      <w:pPr>
        <w:jc w:val="center"/>
        <w:rPr>
          <w:lang w:val="fr-CA"/>
        </w:rPr>
      </w:pPr>
    </w:p>
    <w:p w14:paraId="3748790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25A6A2" w14:textId="60FE17AD" w:rsidR="003A37CF" w:rsidRPr="00D83B8C" w:rsidRDefault="003A37CF" w:rsidP="00A92FF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3100" w14:textId="77777777" w:rsidR="00983D48" w:rsidRDefault="00983D48">
      <w:r>
        <w:separator/>
      </w:r>
    </w:p>
  </w:endnote>
  <w:endnote w:type="continuationSeparator" w:id="0">
    <w:p w14:paraId="41387DC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DE89D" w14:textId="77777777" w:rsidR="00983D48" w:rsidRDefault="00983D48">
      <w:r>
        <w:separator/>
      </w:r>
    </w:p>
  </w:footnote>
  <w:footnote w:type="continuationSeparator" w:id="0">
    <w:p w14:paraId="4A71A56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F5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2FF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E1BC85" w14:textId="77777777" w:rsidR="008F53F3" w:rsidRDefault="008F53F3" w:rsidP="008F53F3">
    <w:pPr>
      <w:rPr>
        <w:szCs w:val="24"/>
      </w:rPr>
    </w:pPr>
  </w:p>
  <w:p w14:paraId="4D0A2E9B" w14:textId="77777777" w:rsidR="008F53F3" w:rsidRDefault="008F53F3" w:rsidP="008F53F3">
    <w:pPr>
      <w:rPr>
        <w:szCs w:val="24"/>
      </w:rPr>
    </w:pPr>
  </w:p>
  <w:p w14:paraId="1AAAC6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41063</w:t>
    </w:r>
    <w:r>
      <w:rPr>
        <w:szCs w:val="24"/>
      </w:rPr>
      <w:t>     </w:t>
    </w:r>
  </w:p>
  <w:p w14:paraId="248FEBB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73D49D" w14:textId="77777777" w:rsidR="0073151A" w:rsidRDefault="0073151A" w:rsidP="0073151A"/>
      <w:p w14:paraId="46B04002" w14:textId="77777777" w:rsidR="0073151A" w:rsidRPr="006E7BAE" w:rsidRDefault="0073151A" w:rsidP="0073151A"/>
      <w:p w14:paraId="729476AC" w14:textId="77777777" w:rsidR="0073151A" w:rsidRPr="006E7BAE" w:rsidRDefault="0073151A" w:rsidP="0073151A"/>
      <w:p w14:paraId="44999E8B" w14:textId="77777777" w:rsidR="0073151A" w:rsidRPr="006E7BAE" w:rsidRDefault="0073151A" w:rsidP="0073151A"/>
      <w:p w14:paraId="5464104A" w14:textId="77777777" w:rsidR="0073151A" w:rsidRDefault="0073151A" w:rsidP="0073151A"/>
      <w:p w14:paraId="1DD1BFE6" w14:textId="77777777" w:rsidR="0073151A" w:rsidRDefault="0073151A" w:rsidP="0073151A"/>
      <w:p w14:paraId="12BBAC4E" w14:textId="77777777" w:rsidR="0073151A" w:rsidRDefault="0073151A" w:rsidP="0073151A"/>
      <w:p w14:paraId="44CDE655" w14:textId="77777777" w:rsidR="0073151A" w:rsidRDefault="0073151A" w:rsidP="0073151A"/>
      <w:p w14:paraId="2A0A14FC" w14:textId="77777777" w:rsidR="0073151A" w:rsidRDefault="0073151A" w:rsidP="0073151A"/>
      <w:p w14:paraId="5FD3D3AC" w14:textId="77777777" w:rsidR="0073151A" w:rsidRPr="006E7BAE" w:rsidRDefault="0073151A" w:rsidP="0073151A"/>
      <w:p w14:paraId="5C6C5C4D" w14:textId="77777777" w:rsidR="00ED265D" w:rsidRPr="0073151A" w:rsidRDefault="00350E8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883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69D"/>
    <w:rsid w:val="002D2D44"/>
    <w:rsid w:val="0031097F"/>
    <w:rsid w:val="0031165C"/>
    <w:rsid w:val="00326E5F"/>
    <w:rsid w:val="00335879"/>
    <w:rsid w:val="00350E81"/>
    <w:rsid w:val="00356186"/>
    <w:rsid w:val="003705A3"/>
    <w:rsid w:val="00374E7D"/>
    <w:rsid w:val="00375294"/>
    <w:rsid w:val="00382FC7"/>
    <w:rsid w:val="00382FEC"/>
    <w:rsid w:val="00385A90"/>
    <w:rsid w:val="003A37CF"/>
    <w:rsid w:val="003B1F3D"/>
    <w:rsid w:val="003D3551"/>
    <w:rsid w:val="003D7D29"/>
    <w:rsid w:val="003F6511"/>
    <w:rsid w:val="00410EDC"/>
    <w:rsid w:val="00414694"/>
    <w:rsid w:val="00417FB7"/>
    <w:rsid w:val="0042783F"/>
    <w:rsid w:val="00447CEA"/>
    <w:rsid w:val="004943CF"/>
    <w:rsid w:val="004956DA"/>
    <w:rsid w:val="004D3865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2FFC"/>
    <w:rsid w:val="00AB4A38"/>
    <w:rsid w:val="00AB5E22"/>
    <w:rsid w:val="00AE2077"/>
    <w:rsid w:val="00B158E3"/>
    <w:rsid w:val="00B25761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3FA6"/>
    <w:rsid w:val="00D83B8C"/>
    <w:rsid w:val="00DA4281"/>
    <w:rsid w:val="00DB1ADC"/>
    <w:rsid w:val="00DD4332"/>
    <w:rsid w:val="00E12A51"/>
    <w:rsid w:val="00E41608"/>
    <w:rsid w:val="00E736B9"/>
    <w:rsid w:val="00E777AD"/>
    <w:rsid w:val="00EA4B61"/>
    <w:rsid w:val="00EC0C4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6D8B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8D03F-209C-4D98-B203-7375E9E279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B84FDE8-D0F4-45B6-A2AC-C640CD7B0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E9FDA-8E84-4825-A673-AB335FC89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2024-05-28T12:55:00Z</dcterms:created>
  <dcterms:modified xsi:type="dcterms:W3CDTF">2024-05-28T12:55:00Z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