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F07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41136</w:t>
      </w:r>
      <w:r w:rsidR="0016666F" w:rsidRPr="006E7BAE">
        <w:t>     </w:t>
      </w:r>
    </w:p>
    <w:p w14:paraId="1146CA18" w14:textId="77777777" w:rsidR="009F436C" w:rsidRPr="006E7BAE" w:rsidRDefault="009F436C" w:rsidP="00382FEC"/>
    <w:p w14:paraId="63C3AB7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ECD5A3B" w14:textId="77777777" w:rsidTr="00C173B0">
        <w:tc>
          <w:tcPr>
            <w:tcW w:w="2269" w:type="pct"/>
          </w:tcPr>
          <w:p w14:paraId="64970A7D" w14:textId="77777777" w:rsidR="00417FB7" w:rsidRPr="006E7BAE" w:rsidRDefault="00F83A86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117A5812" w14:textId="77777777" w:rsidR="00417FB7" w:rsidRPr="006E7BAE" w:rsidRDefault="00417FB7" w:rsidP="00382FEC"/>
        </w:tc>
        <w:tc>
          <w:tcPr>
            <w:tcW w:w="2350" w:type="pct"/>
          </w:tcPr>
          <w:p w14:paraId="1D916B4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83A86">
              <w:t>8</w:t>
            </w:r>
            <w:r>
              <w:t xml:space="preserve"> </w:t>
            </w:r>
            <w:r w:rsidR="00F83A86">
              <w:t>ao</w:t>
            </w:r>
            <w:r w:rsidR="00F83A86">
              <w:rPr>
                <w:rFonts w:cs="Times New Roman"/>
              </w:rPr>
              <w:t>û</w:t>
            </w:r>
            <w:r>
              <w:t>t 2024</w:t>
            </w:r>
          </w:p>
        </w:tc>
      </w:tr>
      <w:tr w:rsidR="00E12A51" w:rsidRPr="006E7BAE" w14:paraId="53F4051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70B88A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86A5B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890540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F33ED" w14:paraId="5FD37D62" w14:textId="77777777" w:rsidTr="00C173B0">
        <w:tc>
          <w:tcPr>
            <w:tcW w:w="2269" w:type="pct"/>
          </w:tcPr>
          <w:p w14:paraId="5373B232" w14:textId="77777777" w:rsidR="00DF3CFD" w:rsidRDefault="00DF3CFD"/>
          <w:p w14:paraId="18881184" w14:textId="77777777" w:rsidR="00DF3CFD" w:rsidRDefault="00F83A86">
            <w:pPr>
              <w:pStyle w:val="SCCLsocPrefix"/>
            </w:pPr>
            <w:r>
              <w:t>BETWEEN:</w:t>
            </w:r>
          </w:p>
          <w:p w14:paraId="24B15049" w14:textId="77777777" w:rsidR="00E6478C" w:rsidRPr="00E6478C" w:rsidRDefault="00E6478C" w:rsidP="006F33ED"/>
          <w:p w14:paraId="3714B744" w14:textId="77777777" w:rsidR="00DF3CFD" w:rsidRDefault="00F83A86">
            <w:pPr>
              <w:pStyle w:val="SCCLsocParty"/>
            </w:pPr>
            <w:r>
              <w:t>L.A.</w:t>
            </w:r>
            <w:r>
              <w:br/>
            </w:r>
          </w:p>
          <w:p w14:paraId="30C77C07" w14:textId="77777777" w:rsidR="00DF3CFD" w:rsidRDefault="00F83A86">
            <w:pPr>
              <w:pStyle w:val="SCCLsocPartyRole"/>
            </w:pPr>
            <w:r>
              <w:t>Applicant</w:t>
            </w:r>
            <w:r>
              <w:br/>
            </w:r>
          </w:p>
          <w:p w14:paraId="6FEDE797" w14:textId="77777777" w:rsidR="00DF3CFD" w:rsidRDefault="00F83A86">
            <w:pPr>
              <w:pStyle w:val="SCCLsocVersus"/>
            </w:pPr>
            <w:r>
              <w:t>- and -</w:t>
            </w:r>
          </w:p>
          <w:p w14:paraId="14DA7DE6" w14:textId="77777777" w:rsidR="00DF3CFD" w:rsidRDefault="00DF3CFD"/>
          <w:p w14:paraId="1D1CA5B7" w14:textId="77777777" w:rsidR="00DF3CFD" w:rsidRDefault="00F83A86">
            <w:pPr>
              <w:pStyle w:val="SCCLsocParty"/>
            </w:pPr>
            <w:r>
              <w:t>His Majesty the King</w:t>
            </w:r>
            <w:r>
              <w:br/>
            </w:r>
          </w:p>
          <w:p w14:paraId="6F0E2A0E" w14:textId="77777777" w:rsidR="00DF3CFD" w:rsidRDefault="00F83A8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D704D5B" w14:textId="77777777" w:rsidR="00824412" w:rsidRPr="006E7BAE" w:rsidRDefault="00824412" w:rsidP="00375294"/>
        </w:tc>
        <w:tc>
          <w:tcPr>
            <w:tcW w:w="2350" w:type="pct"/>
          </w:tcPr>
          <w:p w14:paraId="28544FB0" w14:textId="77777777" w:rsidR="00DF3CFD" w:rsidRDefault="00DF3CFD"/>
          <w:p w14:paraId="4581CC2F" w14:textId="77777777" w:rsidR="00DF3CFD" w:rsidRPr="006F33ED" w:rsidRDefault="00F83A86">
            <w:pPr>
              <w:pStyle w:val="SCCLsocPrefix"/>
              <w:rPr>
                <w:lang w:val="fr-CA"/>
              </w:rPr>
            </w:pPr>
            <w:r w:rsidRPr="006F33ED">
              <w:rPr>
                <w:lang w:val="fr-CA"/>
              </w:rPr>
              <w:t>ENTRE :</w:t>
            </w:r>
          </w:p>
          <w:p w14:paraId="4161C65A" w14:textId="77777777" w:rsidR="00E6478C" w:rsidRPr="006F33ED" w:rsidRDefault="00E6478C" w:rsidP="006F33ED">
            <w:pPr>
              <w:rPr>
                <w:lang w:val="fr-CA"/>
              </w:rPr>
            </w:pPr>
          </w:p>
          <w:p w14:paraId="1F82F839" w14:textId="77777777" w:rsidR="00DF3CFD" w:rsidRPr="006F33ED" w:rsidRDefault="00F83A86">
            <w:pPr>
              <w:pStyle w:val="SCCLsocParty"/>
              <w:rPr>
                <w:lang w:val="fr-CA"/>
              </w:rPr>
            </w:pPr>
            <w:r w:rsidRPr="006F33ED">
              <w:rPr>
                <w:lang w:val="fr-CA"/>
              </w:rPr>
              <w:t>L.A.</w:t>
            </w:r>
            <w:r w:rsidRPr="006F33ED">
              <w:rPr>
                <w:lang w:val="fr-CA"/>
              </w:rPr>
              <w:br/>
            </w:r>
          </w:p>
          <w:p w14:paraId="7E7971AE" w14:textId="77777777" w:rsidR="00DF3CFD" w:rsidRPr="006F33ED" w:rsidRDefault="00F83A86">
            <w:pPr>
              <w:pStyle w:val="SCCLsocPartyRole"/>
              <w:rPr>
                <w:lang w:val="fr-CA"/>
              </w:rPr>
            </w:pPr>
            <w:r w:rsidRPr="006F33ED">
              <w:rPr>
                <w:lang w:val="fr-CA"/>
              </w:rPr>
              <w:t>Demandeur</w:t>
            </w:r>
            <w:r w:rsidRPr="006F33ED">
              <w:rPr>
                <w:lang w:val="fr-CA"/>
              </w:rPr>
              <w:br/>
            </w:r>
          </w:p>
          <w:p w14:paraId="140B0B49" w14:textId="77777777" w:rsidR="00DF3CFD" w:rsidRPr="006F33ED" w:rsidRDefault="00F83A86">
            <w:pPr>
              <w:pStyle w:val="SCCLsocVersus"/>
              <w:rPr>
                <w:lang w:val="fr-CA"/>
              </w:rPr>
            </w:pPr>
            <w:r w:rsidRPr="006F33ED">
              <w:rPr>
                <w:lang w:val="fr-CA"/>
              </w:rPr>
              <w:t>- et -</w:t>
            </w:r>
          </w:p>
          <w:p w14:paraId="06BCB8BA" w14:textId="77777777" w:rsidR="00DF3CFD" w:rsidRPr="006F33ED" w:rsidRDefault="00DF3CFD">
            <w:pPr>
              <w:rPr>
                <w:lang w:val="fr-CA"/>
              </w:rPr>
            </w:pPr>
          </w:p>
          <w:p w14:paraId="11077CCF" w14:textId="77777777" w:rsidR="00DF3CFD" w:rsidRPr="006F33ED" w:rsidRDefault="00F83A86">
            <w:pPr>
              <w:pStyle w:val="SCCLsocParty"/>
              <w:rPr>
                <w:lang w:val="fr-CA"/>
              </w:rPr>
            </w:pPr>
            <w:r w:rsidRPr="006F33ED">
              <w:rPr>
                <w:lang w:val="fr-CA"/>
              </w:rPr>
              <w:t>Sa Majesté le Roi</w:t>
            </w:r>
            <w:r w:rsidRPr="006F33ED">
              <w:rPr>
                <w:lang w:val="fr-CA"/>
              </w:rPr>
              <w:br/>
            </w:r>
          </w:p>
          <w:p w14:paraId="674BBE61" w14:textId="77777777" w:rsidR="00DF3CFD" w:rsidRPr="006F33ED" w:rsidRDefault="00F83A86">
            <w:pPr>
              <w:pStyle w:val="SCCLsocPartyRole"/>
              <w:rPr>
                <w:lang w:val="fr-CA"/>
              </w:rPr>
            </w:pPr>
            <w:r w:rsidRPr="006F33ED">
              <w:rPr>
                <w:lang w:val="fr-CA"/>
              </w:rPr>
              <w:t>Intimé</w:t>
            </w:r>
          </w:p>
        </w:tc>
      </w:tr>
      <w:tr w:rsidR="00824412" w:rsidRPr="006F33ED" w14:paraId="7BF8210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F7DF2E4" w14:textId="77777777" w:rsidR="00824412" w:rsidRPr="006F33ED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DDBE9F3" w14:textId="77777777" w:rsidR="00824412" w:rsidRPr="006F33ED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AACFF0" w14:textId="77777777" w:rsidR="00824412" w:rsidRPr="006F33ED" w:rsidRDefault="00824412" w:rsidP="00B408F8">
            <w:pPr>
              <w:rPr>
                <w:lang w:val="fr-CA"/>
              </w:rPr>
            </w:pPr>
          </w:p>
        </w:tc>
      </w:tr>
      <w:tr w:rsidR="00824412" w:rsidRPr="006F33ED" w14:paraId="2C63B6E2" w14:textId="77777777" w:rsidTr="00C173B0">
        <w:tc>
          <w:tcPr>
            <w:tcW w:w="2269" w:type="pct"/>
          </w:tcPr>
          <w:p w14:paraId="7917C02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F33F522" w14:textId="77777777" w:rsidR="00824412" w:rsidRPr="006E7BAE" w:rsidRDefault="00824412" w:rsidP="00417FB7">
            <w:pPr>
              <w:jc w:val="center"/>
            </w:pPr>
          </w:p>
          <w:p w14:paraId="274FE628" w14:textId="27D14C32" w:rsidR="00824412" w:rsidRDefault="00F83A86" w:rsidP="00011960">
            <w:pPr>
              <w:jc w:val="both"/>
            </w:pPr>
            <w:r>
              <w:t>T</w:t>
            </w:r>
            <w:r w:rsidRPr="00F83A86">
              <w:t xml:space="preserve">he motion for an extension of time to serve and file the application for leave to appeal </w:t>
            </w:r>
            <w:r>
              <w:t xml:space="preserve">is </w:t>
            </w:r>
            <w:r w:rsidR="00E00C4C">
              <w:t>granted</w:t>
            </w:r>
            <w:r>
              <w:t xml:space="preserve">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Saskatchewan</w:t>
            </w:r>
            <w:r w:rsidR="00824412" w:rsidRPr="006E7BAE">
              <w:t>,</w:t>
            </w:r>
            <w:r w:rsidR="00E6478C">
              <w:t xml:space="preserve"> </w:t>
            </w:r>
            <w:r w:rsidR="00E6478C" w:rsidRPr="006E7BAE">
              <w:t xml:space="preserve">Number </w:t>
            </w:r>
            <w:r w:rsidR="00E6478C">
              <w:t>CACR3611,</w:t>
            </w:r>
            <w:r w:rsidR="00824412" w:rsidRPr="006E7BAE">
              <w:t xml:space="preserve"> </w:t>
            </w:r>
            <w:r w:rsidR="00E6478C" w:rsidRPr="006F33ED">
              <w:rPr>
                <w:rStyle w:val="Hyperlink"/>
                <w:color w:val="000000" w:themeColor="text1"/>
                <w:u w:val="none"/>
              </w:rPr>
              <w:t>2023 SKCA 136</w:t>
            </w:r>
            <w:r w:rsidRPr="006F33ED">
              <w:rPr>
                <w:color w:val="000000" w:themeColor="text1"/>
              </w:rPr>
              <w:t>,</w:t>
            </w:r>
            <w:r w:rsidR="00824412">
              <w:t xml:space="preserve"> </w:t>
            </w:r>
            <w:r w:rsidR="00824412" w:rsidRPr="006E7BAE">
              <w:t xml:space="preserve">dated </w:t>
            </w:r>
            <w:r w:rsidR="00824412">
              <w:t>December 29, 2023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3F3D46FA" w14:textId="77777777" w:rsidR="003F6511" w:rsidRDefault="003F6511" w:rsidP="00011960">
            <w:pPr>
              <w:jc w:val="both"/>
            </w:pPr>
          </w:p>
          <w:p w14:paraId="2CD8B25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03FC04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8C02E7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FC49BA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493FD28" w14:textId="50715B88" w:rsidR="003F6511" w:rsidRPr="006E7BAE" w:rsidRDefault="00F83A86" w:rsidP="00E6478C">
            <w:pPr>
              <w:jc w:val="both"/>
              <w:rPr>
                <w:lang w:val="fr-CA"/>
              </w:rPr>
            </w:pPr>
            <w:r w:rsidRPr="00F83A86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83A86">
              <w:rPr>
                <w:lang w:val="fr-CA"/>
              </w:rPr>
              <w:t>Cour d’appel de la Saskatchewan</w:t>
            </w:r>
            <w:r w:rsidR="00824412" w:rsidRPr="006E7BAE">
              <w:rPr>
                <w:lang w:val="fr-CA"/>
              </w:rPr>
              <w:t>,</w:t>
            </w:r>
            <w:r w:rsidR="00E6478C">
              <w:rPr>
                <w:lang w:val="fr-CA"/>
              </w:rPr>
              <w:t xml:space="preserve"> </w:t>
            </w:r>
            <w:r w:rsidR="00E6478C" w:rsidRPr="006E7BAE">
              <w:rPr>
                <w:lang w:val="fr-CA"/>
              </w:rPr>
              <w:t xml:space="preserve">numéro </w:t>
            </w:r>
            <w:r w:rsidR="00E6478C" w:rsidRPr="00F83A86">
              <w:rPr>
                <w:lang w:val="fr-CA"/>
              </w:rPr>
              <w:t>CACR3611</w:t>
            </w:r>
            <w:r w:rsidR="00E6478C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E6478C" w:rsidRPr="006F33ED">
              <w:rPr>
                <w:rStyle w:val="Hyperlink"/>
                <w:color w:val="auto"/>
                <w:u w:val="none"/>
                <w:lang w:val="fr-CA"/>
              </w:rPr>
              <w:t>2023 SKCA 136</w:t>
            </w:r>
            <w:r w:rsidRPr="006F33ED">
              <w:rPr>
                <w:lang w:val="fr-CA"/>
              </w:rPr>
              <w:t>,</w:t>
            </w:r>
            <w:r w:rsidR="00824412" w:rsidRPr="00F83A86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83A86">
              <w:rPr>
                <w:lang w:val="fr-CA"/>
              </w:rPr>
              <w:t>29 décembre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86BBD4B" w14:textId="77777777" w:rsidR="009F436C" w:rsidRPr="00D83B8C" w:rsidRDefault="009F436C" w:rsidP="00382FEC">
      <w:pPr>
        <w:rPr>
          <w:lang w:val="fr-CA"/>
        </w:rPr>
      </w:pPr>
    </w:p>
    <w:p w14:paraId="28499AC6" w14:textId="77777777" w:rsidR="009F436C" w:rsidRPr="00D83B8C" w:rsidRDefault="009F436C" w:rsidP="00417FB7">
      <w:pPr>
        <w:jc w:val="center"/>
        <w:rPr>
          <w:lang w:val="fr-CA"/>
        </w:rPr>
      </w:pPr>
    </w:p>
    <w:p w14:paraId="2AC35E12" w14:textId="77777777" w:rsidR="009F436C" w:rsidRPr="00D83B8C" w:rsidRDefault="009F436C" w:rsidP="00417FB7">
      <w:pPr>
        <w:jc w:val="center"/>
        <w:rPr>
          <w:lang w:val="fr-CA"/>
        </w:rPr>
      </w:pPr>
    </w:p>
    <w:p w14:paraId="23FC9E9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D5D270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9B004E6" w14:textId="77777777" w:rsidR="003A37CF" w:rsidRPr="00D83B8C" w:rsidRDefault="003A37CF" w:rsidP="00F83A86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83F3" w14:textId="77777777" w:rsidR="00983D48" w:rsidRDefault="00983D48">
      <w:r>
        <w:separator/>
      </w:r>
    </w:p>
  </w:endnote>
  <w:endnote w:type="continuationSeparator" w:id="0">
    <w:p w14:paraId="236CB84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0DDE" w14:textId="77777777" w:rsidR="00983D48" w:rsidRDefault="00983D48">
      <w:r>
        <w:separator/>
      </w:r>
    </w:p>
  </w:footnote>
  <w:footnote w:type="continuationSeparator" w:id="0">
    <w:p w14:paraId="3C1EEC7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DD7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C55581" w14:textId="77777777" w:rsidR="008F53F3" w:rsidRDefault="008F53F3" w:rsidP="008F53F3">
    <w:pPr>
      <w:rPr>
        <w:szCs w:val="24"/>
      </w:rPr>
    </w:pPr>
  </w:p>
  <w:p w14:paraId="0B6E1B18" w14:textId="77777777" w:rsidR="008F53F3" w:rsidRDefault="008F53F3" w:rsidP="008F53F3">
    <w:pPr>
      <w:rPr>
        <w:szCs w:val="24"/>
      </w:rPr>
    </w:pPr>
  </w:p>
  <w:p w14:paraId="1A122A7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41136</w:t>
    </w:r>
    <w:r>
      <w:rPr>
        <w:szCs w:val="24"/>
      </w:rPr>
      <w:t>     </w:t>
    </w:r>
  </w:p>
  <w:p w14:paraId="45F4847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0CCBCF0" w14:textId="77777777" w:rsidR="0073151A" w:rsidRDefault="0073151A" w:rsidP="0073151A"/>
      <w:p w14:paraId="29793FCC" w14:textId="77777777" w:rsidR="0073151A" w:rsidRPr="006E7BAE" w:rsidRDefault="0073151A" w:rsidP="0073151A"/>
      <w:p w14:paraId="2B912B36" w14:textId="77777777" w:rsidR="0073151A" w:rsidRPr="006E7BAE" w:rsidRDefault="0073151A" w:rsidP="0073151A"/>
      <w:p w14:paraId="7B336FA2" w14:textId="77777777" w:rsidR="0073151A" w:rsidRPr="006E7BAE" w:rsidRDefault="0073151A" w:rsidP="0073151A"/>
      <w:p w14:paraId="7F4EA2D1" w14:textId="77777777" w:rsidR="0073151A" w:rsidRDefault="0073151A" w:rsidP="0073151A"/>
      <w:p w14:paraId="06C92DA1" w14:textId="77777777" w:rsidR="0073151A" w:rsidRDefault="0073151A" w:rsidP="0073151A"/>
      <w:p w14:paraId="6EE83D25" w14:textId="77777777" w:rsidR="0073151A" w:rsidRDefault="0073151A" w:rsidP="0073151A"/>
      <w:p w14:paraId="5E7EB577" w14:textId="77777777" w:rsidR="0073151A" w:rsidRDefault="0073151A" w:rsidP="0073151A"/>
      <w:p w14:paraId="3E048E57" w14:textId="77777777" w:rsidR="0073151A" w:rsidRDefault="0073151A" w:rsidP="0073151A"/>
      <w:p w14:paraId="4FD57FF6" w14:textId="77777777" w:rsidR="0073151A" w:rsidRPr="006E7BAE" w:rsidRDefault="0073151A" w:rsidP="0073151A"/>
      <w:p w14:paraId="4C9AF0D6" w14:textId="77777777" w:rsidR="00ED265D" w:rsidRPr="0073151A" w:rsidRDefault="0056490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64909"/>
    <w:rsid w:val="00587869"/>
    <w:rsid w:val="00612913"/>
    <w:rsid w:val="00614908"/>
    <w:rsid w:val="00650109"/>
    <w:rsid w:val="006E7BAE"/>
    <w:rsid w:val="006F33ED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F3CFD"/>
    <w:rsid w:val="00E00C4C"/>
    <w:rsid w:val="00E12A51"/>
    <w:rsid w:val="00E6478C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3A86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16B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15590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7EDF8AF-E10F-4517-BE39-58C9D29A6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8CBB0-60E5-4349-9C90-1A9734B0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0492A-F107-4BC5-87FC-F6156200B30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2024-08-02T17:57:00Z</dcterms:created>
  <dcterms:modified xsi:type="dcterms:W3CDTF">2024-08-02T17:57:00Z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