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02D03" w14:textId="77777777" w:rsidR="009F436C" w:rsidRPr="006E7BAE" w:rsidRDefault="003A37CF" w:rsidP="00AE2077">
      <w:pPr>
        <w:jc w:val="right"/>
      </w:pPr>
      <w:r w:rsidRPr="006E7BAE">
        <w:t xml:space="preserve">No. </w:t>
      </w:r>
      <w:r>
        <w:t>41236</w:t>
      </w:r>
      <w:r w:rsidR="0016666F" w:rsidRPr="006E7BAE">
        <w:t>     </w:t>
      </w:r>
    </w:p>
    <w:p w14:paraId="7E0B7BD1" w14:textId="77777777" w:rsidR="002568D3" w:rsidRPr="006E7BAE" w:rsidRDefault="002568D3" w:rsidP="00382FEC"/>
    <w:tbl>
      <w:tblPr>
        <w:tblW w:w="5087" w:type="pct"/>
        <w:tblLayout w:type="fixed"/>
        <w:tblCellMar>
          <w:top w:w="58" w:type="dxa"/>
          <w:left w:w="58" w:type="dxa"/>
          <w:bottom w:w="58" w:type="dxa"/>
          <w:right w:w="58" w:type="dxa"/>
        </w:tblCellMar>
        <w:tblLook w:val="0000" w:firstRow="0" w:lastRow="0" w:firstColumn="0" w:lastColumn="0" w:noHBand="0" w:noVBand="0"/>
      </w:tblPr>
      <w:tblGrid>
        <w:gridCol w:w="4411"/>
        <w:gridCol w:w="712"/>
        <w:gridCol w:w="4400"/>
      </w:tblGrid>
      <w:tr w:rsidR="00417FB7" w:rsidRPr="006E7BAE" w14:paraId="2F40BAA1" w14:textId="77777777" w:rsidTr="004F4888">
        <w:tc>
          <w:tcPr>
            <w:tcW w:w="2316" w:type="pct"/>
          </w:tcPr>
          <w:p w14:paraId="1999F5D1" w14:textId="77777777" w:rsidR="00417FB7" w:rsidRPr="006E7BAE" w:rsidRDefault="00543EDD" w:rsidP="008262A3">
            <w:r>
              <w:t xml:space="preserve">August </w:t>
            </w:r>
            <w:r w:rsidR="004F4888">
              <w:t>29</w:t>
            </w:r>
            <w:r>
              <w:t>, 2024</w:t>
            </w:r>
          </w:p>
        </w:tc>
        <w:tc>
          <w:tcPr>
            <w:tcW w:w="374" w:type="pct"/>
          </w:tcPr>
          <w:p w14:paraId="42781430" w14:textId="77777777" w:rsidR="00417FB7" w:rsidRPr="006E7BAE" w:rsidRDefault="00417FB7" w:rsidP="00382FEC"/>
        </w:tc>
        <w:tc>
          <w:tcPr>
            <w:tcW w:w="2310" w:type="pct"/>
          </w:tcPr>
          <w:p w14:paraId="13AB574C" w14:textId="77777777" w:rsidR="00417FB7" w:rsidRPr="00D83B8C" w:rsidRDefault="00543EDD" w:rsidP="00816B78">
            <w:pPr>
              <w:rPr>
                <w:lang w:val="en-US"/>
              </w:rPr>
            </w:pPr>
            <w:r>
              <w:t xml:space="preserve">Le </w:t>
            </w:r>
            <w:r w:rsidR="004F4888">
              <w:t>29</w:t>
            </w:r>
            <w:r>
              <w:t xml:space="preserve"> août 2024</w:t>
            </w:r>
          </w:p>
        </w:tc>
      </w:tr>
      <w:tr w:rsidR="00E12A51" w:rsidRPr="006E7BAE" w14:paraId="0D2C74BA" w14:textId="77777777" w:rsidTr="004F4888">
        <w:tc>
          <w:tcPr>
            <w:tcW w:w="2316" w:type="pct"/>
            <w:tcMar>
              <w:top w:w="0" w:type="dxa"/>
              <w:bottom w:w="0" w:type="dxa"/>
            </w:tcMar>
          </w:tcPr>
          <w:p w14:paraId="614478EB" w14:textId="77777777" w:rsidR="00C2612E" w:rsidRPr="006E7BAE" w:rsidRDefault="00C2612E" w:rsidP="008262A3"/>
        </w:tc>
        <w:tc>
          <w:tcPr>
            <w:tcW w:w="374" w:type="pct"/>
            <w:tcMar>
              <w:top w:w="0" w:type="dxa"/>
              <w:bottom w:w="0" w:type="dxa"/>
            </w:tcMar>
          </w:tcPr>
          <w:p w14:paraId="1ADFC5AF" w14:textId="77777777" w:rsidR="00E12A51" w:rsidRPr="006E7BAE" w:rsidRDefault="00E12A51" w:rsidP="00382FEC"/>
        </w:tc>
        <w:tc>
          <w:tcPr>
            <w:tcW w:w="2310" w:type="pct"/>
            <w:tcMar>
              <w:top w:w="0" w:type="dxa"/>
              <w:bottom w:w="0" w:type="dxa"/>
            </w:tcMar>
          </w:tcPr>
          <w:p w14:paraId="15AF9D26" w14:textId="77777777" w:rsidR="00E12A51" w:rsidRPr="00D83B8C" w:rsidRDefault="00E12A51" w:rsidP="00816B78">
            <w:pPr>
              <w:rPr>
                <w:lang w:val="en-US"/>
              </w:rPr>
            </w:pPr>
          </w:p>
        </w:tc>
      </w:tr>
      <w:tr w:rsidR="00824412" w:rsidRPr="006E7BAE" w14:paraId="476F401F" w14:textId="77777777" w:rsidTr="004F4888">
        <w:tc>
          <w:tcPr>
            <w:tcW w:w="2316" w:type="pct"/>
          </w:tcPr>
          <w:p w14:paraId="7D86C6B4" w14:textId="77777777" w:rsidR="0028207C" w:rsidRDefault="00082602">
            <w:pPr>
              <w:pStyle w:val="SCCLsocPrefix"/>
            </w:pPr>
            <w:r>
              <w:t>BETWEEN:</w:t>
            </w:r>
          </w:p>
          <w:p w14:paraId="3681DE01" w14:textId="77777777" w:rsidR="004F4888" w:rsidRPr="004F4888" w:rsidRDefault="004F4888" w:rsidP="004F4888"/>
          <w:p w14:paraId="2F2E9485" w14:textId="77777777" w:rsidR="0028207C" w:rsidRDefault="00082602">
            <w:pPr>
              <w:pStyle w:val="SCCLsocParty"/>
            </w:pPr>
            <w:r>
              <w:t>Mei Sun also known as Sun Mei</w:t>
            </w:r>
            <w:r>
              <w:br/>
            </w:r>
          </w:p>
          <w:p w14:paraId="29048916" w14:textId="77777777" w:rsidR="0028207C" w:rsidRDefault="00082602">
            <w:pPr>
              <w:pStyle w:val="SCCLsocPartyRole"/>
            </w:pPr>
            <w:r>
              <w:t>Applicant</w:t>
            </w:r>
            <w:r>
              <w:br/>
            </w:r>
          </w:p>
          <w:p w14:paraId="2E0BD182" w14:textId="77777777" w:rsidR="0028207C" w:rsidRDefault="00082602">
            <w:pPr>
              <w:pStyle w:val="SCCLsocVersus"/>
            </w:pPr>
            <w:r>
              <w:t>- and -</w:t>
            </w:r>
          </w:p>
          <w:p w14:paraId="16712AC4" w14:textId="77777777" w:rsidR="0028207C" w:rsidRDefault="0028207C"/>
          <w:p w14:paraId="0E826012" w14:textId="77777777" w:rsidR="0028207C" w:rsidRDefault="00082602">
            <w:pPr>
              <w:pStyle w:val="SCCLsocParty"/>
            </w:pPr>
            <w:r>
              <w:t>Wenming Cheng a.k.a. Rex Cheng and Homelife Best Choice Realty Inc.</w:t>
            </w:r>
            <w:r w:rsidR="004F4888">
              <w:t xml:space="preserve"> and</w:t>
            </w:r>
            <w:r>
              <w:t xml:space="preserve"> Haito Wang a.k.a. James Wang, Peaceland Realty Group Inc. a.k.a. Royal LePage Peaceland Realty and Homelife Best Choice Realty Inc.</w:t>
            </w:r>
            <w:r>
              <w:br/>
            </w:r>
          </w:p>
          <w:p w14:paraId="3AAC553A" w14:textId="77777777" w:rsidR="0028207C" w:rsidRDefault="00082602">
            <w:pPr>
              <w:pStyle w:val="SCCLsocPartyRole"/>
            </w:pPr>
            <w:r>
              <w:t>Respondents</w:t>
            </w:r>
          </w:p>
        </w:tc>
        <w:tc>
          <w:tcPr>
            <w:tcW w:w="374" w:type="pct"/>
          </w:tcPr>
          <w:p w14:paraId="004E5EE0" w14:textId="77777777" w:rsidR="00824412" w:rsidRPr="006E7BAE" w:rsidRDefault="00824412" w:rsidP="00375294"/>
        </w:tc>
        <w:tc>
          <w:tcPr>
            <w:tcW w:w="2310" w:type="pct"/>
          </w:tcPr>
          <w:p w14:paraId="599A71D1" w14:textId="77777777" w:rsidR="0028207C" w:rsidRDefault="00082602">
            <w:pPr>
              <w:pStyle w:val="SCCLsocPrefix"/>
            </w:pPr>
            <w:r>
              <w:t>ENTRE :</w:t>
            </w:r>
          </w:p>
          <w:p w14:paraId="150D52D8" w14:textId="77777777" w:rsidR="004F4888" w:rsidRPr="004F4888" w:rsidRDefault="004F4888" w:rsidP="004F4888"/>
          <w:p w14:paraId="3B2FEA42" w14:textId="77777777" w:rsidR="0028207C" w:rsidRDefault="00082602">
            <w:pPr>
              <w:pStyle w:val="SCCLsocParty"/>
            </w:pPr>
            <w:r>
              <w:t>Mei Sun also known as Sun Mei</w:t>
            </w:r>
            <w:r>
              <w:br/>
            </w:r>
          </w:p>
          <w:p w14:paraId="383AABE3" w14:textId="77777777" w:rsidR="0028207C" w:rsidRDefault="00082602">
            <w:pPr>
              <w:pStyle w:val="SCCLsocPartyRole"/>
            </w:pPr>
            <w:r>
              <w:t>Demanderesse</w:t>
            </w:r>
            <w:r>
              <w:br/>
            </w:r>
          </w:p>
          <w:p w14:paraId="3DE0E900" w14:textId="77777777" w:rsidR="0028207C" w:rsidRDefault="00082602">
            <w:pPr>
              <w:pStyle w:val="SCCLsocVersus"/>
            </w:pPr>
            <w:r>
              <w:t>- et -</w:t>
            </w:r>
          </w:p>
          <w:p w14:paraId="78576E0D" w14:textId="77777777" w:rsidR="0028207C" w:rsidRDefault="0028207C"/>
          <w:p w14:paraId="4D25ECBF" w14:textId="77777777" w:rsidR="0028207C" w:rsidRDefault="00082602">
            <w:pPr>
              <w:pStyle w:val="SCCLsocParty"/>
            </w:pPr>
            <w:r>
              <w:t>Wenming Cheng a.k.a. Rex Cheng and Homelife Best Choice Realty Inc.</w:t>
            </w:r>
            <w:r w:rsidR="004F4888">
              <w:t xml:space="preserve"> et</w:t>
            </w:r>
            <w:r>
              <w:t xml:space="preserve"> Haito Wang a.k.a. James Wang, Peaceland Realty Group Inc. a.k.a. Royal LePage Peaceland Realty and Homelife Best Choice Realty</w:t>
            </w:r>
            <w:r w:rsidR="004F4888">
              <w:t> </w:t>
            </w:r>
            <w:r>
              <w:t>Inc.</w:t>
            </w:r>
            <w:r>
              <w:br/>
            </w:r>
          </w:p>
          <w:p w14:paraId="42F83753" w14:textId="507578F8" w:rsidR="0028207C" w:rsidRDefault="00082602">
            <w:pPr>
              <w:pStyle w:val="SCCLsocPartyRole"/>
            </w:pPr>
            <w:r>
              <w:t>Intimés</w:t>
            </w:r>
          </w:p>
        </w:tc>
      </w:tr>
      <w:tr w:rsidR="00824412" w:rsidRPr="006E7BAE" w14:paraId="76D72514" w14:textId="77777777" w:rsidTr="004F4888">
        <w:tc>
          <w:tcPr>
            <w:tcW w:w="2316" w:type="pct"/>
            <w:tcMar>
              <w:top w:w="0" w:type="dxa"/>
              <w:bottom w:w="0" w:type="dxa"/>
            </w:tcMar>
          </w:tcPr>
          <w:p w14:paraId="11FBBE5B" w14:textId="77777777" w:rsidR="00824412" w:rsidRPr="006E7BAE" w:rsidRDefault="00824412" w:rsidP="00375294"/>
        </w:tc>
        <w:tc>
          <w:tcPr>
            <w:tcW w:w="374" w:type="pct"/>
            <w:tcMar>
              <w:top w:w="0" w:type="dxa"/>
              <w:bottom w:w="0" w:type="dxa"/>
            </w:tcMar>
          </w:tcPr>
          <w:p w14:paraId="01C25B6A" w14:textId="77777777" w:rsidR="00824412" w:rsidRPr="006E7BAE" w:rsidRDefault="00824412" w:rsidP="00375294"/>
        </w:tc>
        <w:tc>
          <w:tcPr>
            <w:tcW w:w="2310" w:type="pct"/>
            <w:tcMar>
              <w:top w:w="0" w:type="dxa"/>
              <w:bottom w:w="0" w:type="dxa"/>
            </w:tcMar>
          </w:tcPr>
          <w:p w14:paraId="1839A762" w14:textId="77777777" w:rsidR="00824412" w:rsidRPr="00D83B8C" w:rsidRDefault="00824412" w:rsidP="00B408F8">
            <w:pPr>
              <w:rPr>
                <w:lang w:val="en-US"/>
              </w:rPr>
            </w:pPr>
          </w:p>
        </w:tc>
      </w:tr>
      <w:tr w:rsidR="00824412" w:rsidRPr="00D642EF" w14:paraId="683EFFE0" w14:textId="77777777" w:rsidTr="004F4888">
        <w:tc>
          <w:tcPr>
            <w:tcW w:w="2316" w:type="pct"/>
          </w:tcPr>
          <w:p w14:paraId="36B6763D" w14:textId="77777777" w:rsidR="00824412" w:rsidRPr="006E7BAE" w:rsidRDefault="00824412" w:rsidP="00C2612E">
            <w:pPr>
              <w:jc w:val="center"/>
            </w:pPr>
            <w:r w:rsidRPr="006E7BAE">
              <w:t>JUDGMENT</w:t>
            </w:r>
          </w:p>
          <w:p w14:paraId="10E2D350" w14:textId="77777777" w:rsidR="00824412" w:rsidRPr="006E7BAE" w:rsidRDefault="00824412" w:rsidP="00417FB7">
            <w:pPr>
              <w:jc w:val="center"/>
            </w:pPr>
          </w:p>
          <w:p w14:paraId="68D14CAC" w14:textId="28343583" w:rsidR="00824412" w:rsidRDefault="004F4888" w:rsidP="00011960">
            <w:pPr>
              <w:jc w:val="both"/>
            </w:pPr>
            <w:r>
              <w:t xml:space="preserve">The motion for an extension of time to serve and file the response to the application for leave to appeal, filed by the respondents Wenming Cheng a.k.a. Rex Cheng and Homelife Best Choice Realty Inc. is granted. </w:t>
            </w:r>
            <w:r w:rsidR="00824412" w:rsidRPr="006E7BAE">
              <w:t>The app</w:t>
            </w:r>
            <w:r w:rsidR="00011960" w:rsidRPr="006E7BAE">
              <w:t>lication for leave to appeal from the judgment of the</w:t>
            </w:r>
            <w:bookmarkStart w:id="0" w:name="BM_1_"/>
            <w:bookmarkEnd w:id="0"/>
            <w:r w:rsidR="00824412" w:rsidRPr="006E7BAE">
              <w:t xml:space="preserve"> </w:t>
            </w:r>
            <w:r w:rsidR="00824412">
              <w:t>Court of Appeal for Ontario</w:t>
            </w:r>
            <w:r w:rsidR="00824412" w:rsidRPr="006E7BAE">
              <w:t xml:space="preserve">, Number </w:t>
            </w:r>
            <w:r w:rsidR="00824412">
              <w:t xml:space="preserve">COA-23-CV-0601, </w:t>
            </w:r>
            <w:r w:rsidR="00D5098D" w:rsidRPr="0051151F">
              <w:rPr>
                <w:rStyle w:val="Hyperlink"/>
                <w:color w:val="000000" w:themeColor="text1"/>
                <w:u w:val="none"/>
              </w:rPr>
              <w:t>2024 ONCA 102</w:t>
            </w:r>
            <w:r w:rsidR="00824412" w:rsidRPr="006E7BAE">
              <w:t xml:space="preserve">, dated </w:t>
            </w:r>
            <w:r w:rsidR="00824412">
              <w:t>February 9, 2024</w:t>
            </w:r>
            <w:r w:rsidR="00D5098D">
              <w:t>,</w:t>
            </w:r>
            <w:r w:rsidR="00824412" w:rsidRPr="006E7BAE">
              <w:t xml:space="preserve"> is </w:t>
            </w:r>
            <w:r>
              <w:t>dismissed with costs</w:t>
            </w:r>
            <w:r w:rsidR="00824412" w:rsidRPr="006E7BAE">
              <w:t>.</w:t>
            </w:r>
          </w:p>
          <w:p w14:paraId="40774D8F" w14:textId="77777777" w:rsidR="003F6511" w:rsidRDefault="003F6511" w:rsidP="00011960">
            <w:pPr>
              <w:jc w:val="both"/>
            </w:pPr>
          </w:p>
          <w:p w14:paraId="3BE73014" w14:textId="77777777" w:rsidR="003F6511" w:rsidRPr="006E7BAE" w:rsidRDefault="003F6511" w:rsidP="00011960">
            <w:pPr>
              <w:jc w:val="both"/>
            </w:pPr>
          </w:p>
        </w:tc>
        <w:tc>
          <w:tcPr>
            <w:tcW w:w="374" w:type="pct"/>
          </w:tcPr>
          <w:p w14:paraId="2F2C53E5" w14:textId="77777777" w:rsidR="00824412" w:rsidRPr="006E7BAE" w:rsidRDefault="00824412" w:rsidP="00417FB7">
            <w:pPr>
              <w:jc w:val="center"/>
            </w:pPr>
          </w:p>
        </w:tc>
        <w:tc>
          <w:tcPr>
            <w:tcW w:w="2310" w:type="pct"/>
          </w:tcPr>
          <w:p w14:paraId="529B4FDB" w14:textId="77777777" w:rsidR="00824412" w:rsidRPr="006E7BAE" w:rsidRDefault="00824412" w:rsidP="00C2612E">
            <w:pPr>
              <w:jc w:val="center"/>
              <w:rPr>
                <w:lang w:val="fr-CA"/>
              </w:rPr>
            </w:pPr>
            <w:r w:rsidRPr="006E7BAE">
              <w:rPr>
                <w:lang w:val="fr-CA"/>
              </w:rPr>
              <w:t>JUGEMENT</w:t>
            </w:r>
          </w:p>
          <w:p w14:paraId="2B537255" w14:textId="77777777" w:rsidR="00824412" w:rsidRPr="006E7BAE" w:rsidRDefault="00824412" w:rsidP="00417FB7">
            <w:pPr>
              <w:jc w:val="center"/>
              <w:rPr>
                <w:lang w:val="fr-CA"/>
              </w:rPr>
            </w:pPr>
          </w:p>
          <w:p w14:paraId="3B55DE54" w14:textId="46403595" w:rsidR="003F6511" w:rsidRPr="006E7BAE" w:rsidRDefault="004F4888" w:rsidP="00011960">
            <w:pPr>
              <w:jc w:val="both"/>
              <w:rPr>
                <w:lang w:val="fr-CA"/>
              </w:rPr>
            </w:pPr>
            <w:r w:rsidRPr="004F4888">
              <w:rPr>
                <w:color w:val="000000"/>
                <w:lang w:val="fr-CA"/>
              </w:rPr>
              <w:t xml:space="preserve">La requête en prorogation du délai de signification et de dépôt de la réponse à la demande d’autorisation d’appel, déposée par </w:t>
            </w:r>
            <w:r w:rsidR="00D5098D">
              <w:rPr>
                <w:color w:val="000000"/>
                <w:lang w:val="fr-CA"/>
              </w:rPr>
              <w:t>les intimés</w:t>
            </w:r>
            <w:r>
              <w:rPr>
                <w:color w:val="000000"/>
                <w:lang w:val="fr-CA"/>
              </w:rPr>
              <w:t xml:space="preserve"> </w:t>
            </w:r>
            <w:r w:rsidRPr="004F4888">
              <w:rPr>
                <w:lang w:val="fr-CA"/>
              </w:rPr>
              <w:t>Wenming Cheng a.k.a. Rex Cheng and Homelife Best Choice</w:t>
            </w:r>
            <w:bookmarkStart w:id="1" w:name="_GoBack"/>
            <w:bookmarkEnd w:id="1"/>
            <w:r w:rsidRPr="004F4888">
              <w:rPr>
                <w:lang w:val="fr-CA"/>
              </w:rPr>
              <w:t xml:space="preserve"> Realty Inc. </w:t>
            </w:r>
            <w:r>
              <w:rPr>
                <w:lang w:val="fr-CA"/>
              </w:rPr>
              <w:t xml:space="preserve">est accueillie. </w:t>
            </w:r>
            <w:r w:rsidR="00824412" w:rsidRPr="006E7BAE">
              <w:rPr>
                <w:lang w:val="fr-CA"/>
              </w:rPr>
              <w:t>L</w:t>
            </w:r>
            <w:r w:rsidR="00011960" w:rsidRPr="006E7BAE">
              <w:rPr>
                <w:lang w:val="fr-CA"/>
              </w:rPr>
              <w:t>a demande d’autorisation d’appel de l’arrêt de la</w:t>
            </w:r>
            <w:r w:rsidR="00824412" w:rsidRPr="006E7BAE">
              <w:rPr>
                <w:lang w:val="fr-CA"/>
              </w:rPr>
              <w:t xml:space="preserve"> </w:t>
            </w:r>
            <w:r w:rsidR="00824412" w:rsidRPr="005A645A">
              <w:rPr>
                <w:lang w:val="fr-CA"/>
              </w:rPr>
              <w:t>Cour d’appel de l’Ontario</w:t>
            </w:r>
            <w:r w:rsidR="00824412" w:rsidRPr="006E7BAE">
              <w:rPr>
                <w:lang w:val="fr-CA"/>
              </w:rPr>
              <w:t xml:space="preserve">, numéro </w:t>
            </w:r>
            <w:r w:rsidR="00824412" w:rsidRPr="005A645A">
              <w:rPr>
                <w:lang w:val="fr-CA"/>
              </w:rPr>
              <w:t xml:space="preserve">COA-23-CV-0601, </w:t>
            </w:r>
            <w:r w:rsidR="00D5098D" w:rsidRPr="0051151F">
              <w:rPr>
                <w:rStyle w:val="Hyperlink"/>
                <w:color w:val="000000" w:themeColor="text1"/>
                <w:u w:val="none"/>
                <w:lang w:val="fr-CA"/>
              </w:rPr>
              <w:t>2024 ONCA 102</w:t>
            </w:r>
            <w:r w:rsidR="00824412" w:rsidRPr="006E7BAE">
              <w:rPr>
                <w:lang w:val="fr-CA"/>
              </w:rPr>
              <w:t xml:space="preserve">, </w:t>
            </w:r>
            <w:r w:rsidR="00011960" w:rsidRPr="006E7BAE">
              <w:rPr>
                <w:lang w:val="fr-CA"/>
              </w:rPr>
              <w:t>daté du</w:t>
            </w:r>
            <w:r w:rsidR="00824412" w:rsidRPr="006E7BAE">
              <w:rPr>
                <w:lang w:val="fr-CA"/>
              </w:rPr>
              <w:t xml:space="preserve"> </w:t>
            </w:r>
            <w:r w:rsidR="00824412" w:rsidRPr="005A645A">
              <w:rPr>
                <w:lang w:val="fr-CA"/>
              </w:rPr>
              <w:t>9 février 2024</w:t>
            </w:r>
            <w:r w:rsidR="00824412" w:rsidRPr="006E7BAE">
              <w:rPr>
                <w:lang w:val="fr-CA"/>
              </w:rPr>
              <w:t xml:space="preserve">, est </w:t>
            </w:r>
            <w:r>
              <w:rPr>
                <w:lang w:val="fr-CA"/>
              </w:rPr>
              <w:t>rejetée avec dépens</w:t>
            </w:r>
            <w:r w:rsidR="00824412" w:rsidRPr="006E7BAE">
              <w:rPr>
                <w:lang w:val="fr-CA"/>
              </w:rPr>
              <w:t>.</w:t>
            </w:r>
            <w:r w:rsidR="00011960" w:rsidRPr="006E7BAE">
              <w:rPr>
                <w:lang w:val="fr-CA"/>
              </w:rPr>
              <w:t xml:space="preserve"> </w:t>
            </w:r>
          </w:p>
        </w:tc>
      </w:tr>
    </w:tbl>
    <w:p w14:paraId="7B5B553F" w14:textId="77777777" w:rsidR="00D92771" w:rsidRDefault="00D92771" w:rsidP="00417FB7">
      <w:pPr>
        <w:jc w:val="center"/>
        <w:rPr>
          <w:lang w:val="fr-CA"/>
        </w:rPr>
      </w:pPr>
    </w:p>
    <w:p w14:paraId="7006B157" w14:textId="77777777" w:rsidR="00D92771" w:rsidRDefault="00D92771" w:rsidP="00417FB7">
      <w:pPr>
        <w:jc w:val="center"/>
        <w:rPr>
          <w:lang w:val="fr-CA"/>
        </w:rPr>
      </w:pPr>
    </w:p>
    <w:p w14:paraId="53EB1987" w14:textId="77777777" w:rsidR="009F436C" w:rsidRPr="00A252FA" w:rsidRDefault="003A37CF" w:rsidP="00417FB7">
      <w:pPr>
        <w:jc w:val="center"/>
        <w:rPr>
          <w:lang w:val="fr-CA"/>
        </w:rPr>
      </w:pPr>
      <w:r w:rsidRPr="00A252FA">
        <w:rPr>
          <w:lang w:val="fr-CA"/>
        </w:rPr>
        <w:t>J.S.C.C.</w:t>
      </w:r>
    </w:p>
    <w:p w14:paraId="7D3F321F" w14:textId="77777777" w:rsidR="003A37CF" w:rsidRPr="00D83B8C" w:rsidRDefault="003A37CF" w:rsidP="00082602">
      <w:pPr>
        <w:jc w:val="center"/>
        <w:rPr>
          <w:lang w:val="fr-CA"/>
        </w:rPr>
      </w:pPr>
      <w:r w:rsidRPr="00A252FA">
        <w:rPr>
          <w:lang w:val="fr-CA"/>
        </w:rPr>
        <w:t>J.C.S.C.</w:t>
      </w:r>
    </w:p>
    <w:sectPr w:rsidR="003A37CF" w:rsidRPr="00D83B8C" w:rsidSect="0051151F">
      <w:headerReference w:type="default" r:id="rId9"/>
      <w:headerReference w:type="first" r:id="rId10"/>
      <w:type w:val="continuous"/>
      <w:pgSz w:w="12240" w:h="15840"/>
      <w:pgMar w:top="720" w:right="1440" w:bottom="720" w:left="1440" w:header="850" w:footer="72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7A141" w14:textId="77777777" w:rsidR="00983D48" w:rsidRDefault="00983D48">
      <w:r>
        <w:separator/>
      </w:r>
    </w:p>
  </w:endnote>
  <w:endnote w:type="continuationSeparator" w:id="0">
    <w:p w14:paraId="77420C0F" w14:textId="77777777" w:rsidR="00983D48" w:rsidRDefault="0098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0D0B6" w14:textId="77777777" w:rsidR="00983D48" w:rsidRDefault="00983D48">
      <w:r>
        <w:separator/>
      </w:r>
    </w:p>
  </w:footnote>
  <w:footnote w:type="continuationSeparator" w:id="0">
    <w:p w14:paraId="165387A6" w14:textId="77777777" w:rsidR="00983D48" w:rsidRDefault="00983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7C94A" w14:textId="77777777" w:rsidR="008F53F3" w:rsidRDefault="008F53F3" w:rsidP="008F53F3">
    <w:pPr>
      <w:tabs>
        <w:tab w:val="center" w:pos="4680"/>
      </w:tabs>
      <w:jc w:val="center"/>
      <w:rPr>
        <w:szCs w:val="24"/>
      </w:rPr>
    </w:pPr>
    <w:r>
      <w:rPr>
        <w:szCs w:val="24"/>
      </w:rPr>
      <w:t xml:space="preserve">- </w:t>
    </w:r>
    <w:r w:rsidR="00EF707C" w:rsidRPr="00417FB7">
      <w:rPr>
        <w:szCs w:val="24"/>
      </w:rPr>
      <w:fldChar w:fldCharType="begin"/>
    </w:r>
    <w:r w:rsidRPr="00417FB7">
      <w:rPr>
        <w:szCs w:val="24"/>
      </w:rPr>
      <w:instrText xml:space="preserve"> PAGE   \* MERGEFORMAT </w:instrText>
    </w:r>
    <w:r w:rsidR="00EF707C" w:rsidRPr="00417FB7">
      <w:rPr>
        <w:szCs w:val="24"/>
      </w:rPr>
      <w:fldChar w:fldCharType="separate"/>
    </w:r>
    <w:r w:rsidR="00D92771">
      <w:rPr>
        <w:noProof/>
        <w:szCs w:val="24"/>
      </w:rPr>
      <w:t>2</w:t>
    </w:r>
    <w:r w:rsidR="00EF707C" w:rsidRPr="00417FB7">
      <w:rPr>
        <w:szCs w:val="24"/>
      </w:rPr>
      <w:fldChar w:fldCharType="end"/>
    </w:r>
    <w:r>
      <w:rPr>
        <w:szCs w:val="24"/>
      </w:rPr>
      <w:t xml:space="preserve"> -</w:t>
    </w:r>
  </w:p>
  <w:p w14:paraId="29321365" w14:textId="77777777" w:rsidR="008F53F3" w:rsidRDefault="008F53F3" w:rsidP="008F53F3">
    <w:pPr>
      <w:rPr>
        <w:szCs w:val="24"/>
      </w:rPr>
    </w:pPr>
  </w:p>
  <w:p w14:paraId="011ED8AC" w14:textId="77777777" w:rsidR="008F53F3" w:rsidRDefault="008F53F3" w:rsidP="008F53F3">
    <w:pPr>
      <w:rPr>
        <w:szCs w:val="24"/>
      </w:rPr>
    </w:pPr>
  </w:p>
  <w:p w14:paraId="176ADCD5" w14:textId="77777777" w:rsidR="008F53F3" w:rsidRDefault="008F53F3" w:rsidP="008F53F3">
    <w:pPr>
      <w:tabs>
        <w:tab w:val="right" w:pos="9360"/>
      </w:tabs>
      <w:jc w:val="right"/>
      <w:rPr>
        <w:szCs w:val="24"/>
      </w:rPr>
    </w:pPr>
    <w:r>
      <w:rPr>
        <w:szCs w:val="24"/>
      </w:rPr>
      <w:t xml:space="preserve">No. </w:t>
    </w:r>
    <w:r>
      <w:t>41236</w:t>
    </w:r>
    <w:r>
      <w:rPr>
        <w:szCs w:val="24"/>
      </w:rPr>
      <w:t>     </w:t>
    </w:r>
  </w:p>
  <w:p w14:paraId="79A6A082" w14:textId="77777777" w:rsidR="008F53F3" w:rsidRDefault="008F53F3" w:rsidP="008F53F3">
    <w:pP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340564"/>
      <w:lock w:val="sdtContentLocked"/>
      <w:showingPlcHdr/>
      <w:text/>
    </w:sdtPr>
    <w:sdtEndPr/>
    <w:sdtContent>
      <w:p w14:paraId="2DB7087D" w14:textId="77777777" w:rsidR="0073151A" w:rsidRDefault="0073151A" w:rsidP="0073151A"/>
      <w:p w14:paraId="61CD627F" w14:textId="77777777" w:rsidR="0073151A" w:rsidRPr="006E7BAE" w:rsidRDefault="0073151A" w:rsidP="0073151A"/>
      <w:p w14:paraId="1F48A018" w14:textId="77777777" w:rsidR="0073151A" w:rsidRPr="006E7BAE" w:rsidRDefault="0073151A" w:rsidP="0073151A"/>
      <w:p w14:paraId="40327928" w14:textId="77777777" w:rsidR="0073151A" w:rsidRPr="006E7BAE" w:rsidRDefault="0073151A" w:rsidP="0073151A"/>
      <w:p w14:paraId="6B5ED576" w14:textId="77777777" w:rsidR="0073151A" w:rsidRDefault="0073151A" w:rsidP="0073151A"/>
      <w:p w14:paraId="302FF938" w14:textId="77777777" w:rsidR="0073151A" w:rsidRDefault="0073151A" w:rsidP="0073151A"/>
      <w:p w14:paraId="3B789BCE" w14:textId="77777777" w:rsidR="0073151A" w:rsidRDefault="0073151A" w:rsidP="0073151A"/>
      <w:p w14:paraId="1CFE0C19" w14:textId="77777777" w:rsidR="0073151A" w:rsidRDefault="0073151A" w:rsidP="0073151A"/>
      <w:p w14:paraId="5922E1E3" w14:textId="77777777" w:rsidR="0073151A" w:rsidRDefault="0073151A" w:rsidP="0073151A"/>
      <w:p w14:paraId="2A40B442" w14:textId="77777777" w:rsidR="0073151A" w:rsidRPr="006E7BAE" w:rsidRDefault="0073151A" w:rsidP="0073151A"/>
      <w:p w14:paraId="0F5005F2" w14:textId="77777777" w:rsidR="00ED265D" w:rsidRPr="0073151A" w:rsidRDefault="002A382B" w:rsidP="0073151A">
        <w:pPr>
          <w:pStyle w:val="Head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D48"/>
    <w:rsid w:val="00001C63"/>
    <w:rsid w:val="00005730"/>
    <w:rsid w:val="00011960"/>
    <w:rsid w:val="0001615A"/>
    <w:rsid w:val="000306C6"/>
    <w:rsid w:val="0003701B"/>
    <w:rsid w:val="0004338D"/>
    <w:rsid w:val="00054D01"/>
    <w:rsid w:val="00057FAF"/>
    <w:rsid w:val="00074657"/>
    <w:rsid w:val="00082602"/>
    <w:rsid w:val="00091327"/>
    <w:rsid w:val="000919B4"/>
    <w:rsid w:val="000B4AA7"/>
    <w:rsid w:val="000B76FF"/>
    <w:rsid w:val="000C5AF7"/>
    <w:rsid w:val="000D7521"/>
    <w:rsid w:val="000E4CCE"/>
    <w:rsid w:val="00110EB3"/>
    <w:rsid w:val="0016666F"/>
    <w:rsid w:val="00167C15"/>
    <w:rsid w:val="001B3EC0"/>
    <w:rsid w:val="001D0116"/>
    <w:rsid w:val="001D4323"/>
    <w:rsid w:val="001E1079"/>
    <w:rsid w:val="00203642"/>
    <w:rsid w:val="00212BA0"/>
    <w:rsid w:val="0023696C"/>
    <w:rsid w:val="002523DE"/>
    <w:rsid w:val="002568D3"/>
    <w:rsid w:val="0027284C"/>
    <w:rsid w:val="0028207C"/>
    <w:rsid w:val="002A382B"/>
    <w:rsid w:val="002B5FA6"/>
    <w:rsid w:val="002C6423"/>
    <w:rsid w:val="002D2D44"/>
    <w:rsid w:val="0031097F"/>
    <w:rsid w:val="0031165C"/>
    <w:rsid w:val="00326E5F"/>
    <w:rsid w:val="00335879"/>
    <w:rsid w:val="00356186"/>
    <w:rsid w:val="00374E7D"/>
    <w:rsid w:val="00375294"/>
    <w:rsid w:val="00382FC7"/>
    <w:rsid w:val="00382FEC"/>
    <w:rsid w:val="00385A90"/>
    <w:rsid w:val="003A37CF"/>
    <w:rsid w:val="003B1F3D"/>
    <w:rsid w:val="003D3551"/>
    <w:rsid w:val="003F6511"/>
    <w:rsid w:val="00410EDC"/>
    <w:rsid w:val="00414694"/>
    <w:rsid w:val="00417FB7"/>
    <w:rsid w:val="0042783F"/>
    <w:rsid w:val="004943CF"/>
    <w:rsid w:val="004956DA"/>
    <w:rsid w:val="004D4658"/>
    <w:rsid w:val="004F4888"/>
    <w:rsid w:val="0051151F"/>
    <w:rsid w:val="00543EDD"/>
    <w:rsid w:val="0055345D"/>
    <w:rsid w:val="00563E2C"/>
    <w:rsid w:val="00587869"/>
    <w:rsid w:val="005A645A"/>
    <w:rsid w:val="00612913"/>
    <w:rsid w:val="00614908"/>
    <w:rsid w:val="00650109"/>
    <w:rsid w:val="006E7BAE"/>
    <w:rsid w:val="00701109"/>
    <w:rsid w:val="0073151A"/>
    <w:rsid w:val="007372EA"/>
    <w:rsid w:val="00777612"/>
    <w:rsid w:val="0079129C"/>
    <w:rsid w:val="007917FE"/>
    <w:rsid w:val="007A54CC"/>
    <w:rsid w:val="007C5DE8"/>
    <w:rsid w:val="007E68C7"/>
    <w:rsid w:val="00804BE2"/>
    <w:rsid w:val="00816B78"/>
    <w:rsid w:val="00824412"/>
    <w:rsid w:val="008262A3"/>
    <w:rsid w:val="00830BBE"/>
    <w:rsid w:val="0086042A"/>
    <w:rsid w:val="008763A3"/>
    <w:rsid w:val="008813BC"/>
    <w:rsid w:val="00894E45"/>
    <w:rsid w:val="00895263"/>
    <w:rsid w:val="008A0569"/>
    <w:rsid w:val="008A153F"/>
    <w:rsid w:val="008F376B"/>
    <w:rsid w:val="008F53F3"/>
    <w:rsid w:val="009305BF"/>
    <w:rsid w:val="00951EF6"/>
    <w:rsid w:val="0096638C"/>
    <w:rsid w:val="00971A08"/>
    <w:rsid w:val="00983D48"/>
    <w:rsid w:val="009B161D"/>
    <w:rsid w:val="009D45DF"/>
    <w:rsid w:val="009E0D8D"/>
    <w:rsid w:val="009E0F71"/>
    <w:rsid w:val="009E7A46"/>
    <w:rsid w:val="009F26C4"/>
    <w:rsid w:val="009F436C"/>
    <w:rsid w:val="00A03153"/>
    <w:rsid w:val="00A103E3"/>
    <w:rsid w:val="00A24849"/>
    <w:rsid w:val="00A252FA"/>
    <w:rsid w:val="00AB4A38"/>
    <w:rsid w:val="00AB5E22"/>
    <w:rsid w:val="00AE2077"/>
    <w:rsid w:val="00B158E3"/>
    <w:rsid w:val="00B328CD"/>
    <w:rsid w:val="00B408F8"/>
    <w:rsid w:val="00B5078E"/>
    <w:rsid w:val="00B60EDC"/>
    <w:rsid w:val="00BC39BE"/>
    <w:rsid w:val="00BD4E4C"/>
    <w:rsid w:val="00BF7644"/>
    <w:rsid w:val="00C1285B"/>
    <w:rsid w:val="00C173B0"/>
    <w:rsid w:val="00C17F71"/>
    <w:rsid w:val="00C2612E"/>
    <w:rsid w:val="00CB2B73"/>
    <w:rsid w:val="00CB337D"/>
    <w:rsid w:val="00CE249F"/>
    <w:rsid w:val="00CF17D0"/>
    <w:rsid w:val="00D42339"/>
    <w:rsid w:val="00D5098D"/>
    <w:rsid w:val="00D61AC2"/>
    <w:rsid w:val="00D642EF"/>
    <w:rsid w:val="00D83B8C"/>
    <w:rsid w:val="00D92771"/>
    <w:rsid w:val="00DA4281"/>
    <w:rsid w:val="00DB1ADC"/>
    <w:rsid w:val="00DD4332"/>
    <w:rsid w:val="00E12A51"/>
    <w:rsid w:val="00E736B9"/>
    <w:rsid w:val="00E777AD"/>
    <w:rsid w:val="00EA4B61"/>
    <w:rsid w:val="00EC5EE0"/>
    <w:rsid w:val="00ED265D"/>
    <w:rsid w:val="00EE2A6C"/>
    <w:rsid w:val="00EF6754"/>
    <w:rsid w:val="00EF707C"/>
    <w:rsid w:val="00F06BF6"/>
    <w:rsid w:val="00F1759D"/>
    <w:rsid w:val="00F20569"/>
    <w:rsid w:val="00F40FBF"/>
    <w:rsid w:val="00F47372"/>
    <w:rsid w:val="00F5034C"/>
    <w:rsid w:val="00F70D4F"/>
    <w:rsid w:val="00F747B4"/>
    <w:rsid w:val="00F76E97"/>
    <w:rsid w:val="00F84E07"/>
    <w:rsid w:val="00F874E6"/>
    <w:rsid w:val="00FA5E9E"/>
    <w:rsid w:val="00FC2BB0"/>
    <w:rsid w:val="00FD4F58"/>
    <w:rsid w:val="00FF2A58"/>
    <w:rsid w:val="00FF500D"/>
    <w:rsid w:val="00FF6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DE5F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7AD"/>
    <w:pPr>
      <w:spacing w:after="0" w:line="240" w:lineRule="auto"/>
    </w:pPr>
    <w:rPr>
      <w:rFonts w:ascii="Times New Roman" w:eastAsiaTheme="minorHAnsi" w:hAnsi="Times New Roman"/>
      <w:sz w:val="24"/>
      <w:lang w:eastAsia="en-US"/>
    </w:rPr>
  </w:style>
  <w:style w:type="paragraph" w:styleId="Heading2">
    <w:name w:val="heading 2"/>
    <w:basedOn w:val="Normal"/>
    <w:next w:val="Normal"/>
    <w:link w:val="Heading2Char"/>
    <w:uiPriority w:val="9"/>
    <w:semiHidden/>
    <w:unhideWhenUsed/>
    <w:rsid w:val="002B5FA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B5FA6"/>
    <w:rPr>
      <w:rFonts w:asciiTheme="majorHAnsi" w:eastAsiaTheme="majorEastAsia" w:hAnsiTheme="majorHAnsi" w:cstheme="majorBidi"/>
      <w:b/>
      <w:bCs/>
      <w:color w:val="4F81BD" w:themeColor="accent1"/>
      <w:sz w:val="26"/>
      <w:szCs w:val="26"/>
      <w:lang w:eastAsia="en-US"/>
    </w:rPr>
  </w:style>
  <w:style w:type="paragraph" w:customStyle="1" w:styleId="SCCLsocParty">
    <w:name w:val="SCC.Lsoc.Party"/>
    <w:basedOn w:val="Normal"/>
    <w:next w:val="Normal"/>
    <w:link w:val="SCCLsocPartyChar"/>
    <w:rsid w:val="002B5FA6"/>
    <w:pPr>
      <w:jc w:val="center"/>
    </w:pPr>
  </w:style>
  <w:style w:type="character" w:customStyle="1" w:styleId="SCCLsocPartyChar">
    <w:name w:val="SCC.Lsoc.Party Char"/>
    <w:basedOn w:val="DefaultParagraphFont"/>
    <w:link w:val="SCCLsocParty"/>
    <w:rsid w:val="002B5FA6"/>
    <w:rPr>
      <w:rFonts w:ascii="Times New Roman" w:eastAsiaTheme="minorHAnsi" w:hAnsi="Times New Roman"/>
      <w:sz w:val="24"/>
      <w:lang w:eastAsia="en-US"/>
    </w:rPr>
  </w:style>
  <w:style w:type="paragraph" w:customStyle="1" w:styleId="SCCLsocPartyRole">
    <w:name w:val="SCC.Lsoc.PartyRole"/>
    <w:basedOn w:val="Normal"/>
    <w:next w:val="Normal"/>
    <w:link w:val="SCCLsocPartyRoleChar"/>
    <w:rsid w:val="002B5FA6"/>
    <w:pPr>
      <w:jc w:val="center"/>
    </w:pPr>
  </w:style>
  <w:style w:type="character" w:customStyle="1" w:styleId="SCCLsocPartyRoleChar">
    <w:name w:val="SCC.Lsoc.PartyRole Char"/>
    <w:basedOn w:val="DefaultParagraphFont"/>
    <w:link w:val="SCCLsocPartyRole"/>
    <w:rsid w:val="002B5FA6"/>
    <w:rPr>
      <w:rFonts w:ascii="Times New Roman" w:eastAsiaTheme="minorHAnsi" w:hAnsi="Times New Roman"/>
      <w:sz w:val="24"/>
      <w:lang w:eastAsia="en-US"/>
    </w:rPr>
  </w:style>
  <w:style w:type="paragraph" w:customStyle="1" w:styleId="SCCLsocPrefix">
    <w:name w:val="SCC.Lsoc.Prefix"/>
    <w:basedOn w:val="Normal"/>
    <w:next w:val="Normal"/>
    <w:link w:val="SCCLsocPrefixChar"/>
    <w:rsid w:val="00057FAF"/>
    <w:rPr>
      <w:b/>
    </w:rPr>
  </w:style>
  <w:style w:type="character" w:customStyle="1" w:styleId="SCCLsocPrefixChar">
    <w:name w:val="SCC.Lsoc.Prefix Char"/>
    <w:basedOn w:val="DefaultParagraphFont"/>
    <w:link w:val="SCCLsocPrefix"/>
    <w:rsid w:val="00057FAF"/>
    <w:rPr>
      <w:rFonts w:ascii="Times New Roman" w:eastAsiaTheme="minorHAnsi" w:hAnsi="Times New Roman"/>
      <w:b/>
      <w:sz w:val="24"/>
      <w:lang w:eastAsia="en-US"/>
    </w:rPr>
  </w:style>
  <w:style w:type="paragraph" w:customStyle="1" w:styleId="SCCLsocSubfileSeparator">
    <w:name w:val="SCC.Lsoc.SubfileSeparator"/>
    <w:basedOn w:val="Normal"/>
    <w:next w:val="Normal"/>
    <w:link w:val="SCCLsocSubfileSeparatorChar"/>
    <w:rsid w:val="00057FAF"/>
    <w:rPr>
      <w:rFonts w:cs="Times New Roman"/>
      <w:b/>
      <w:szCs w:val="24"/>
    </w:rPr>
  </w:style>
  <w:style w:type="character" w:customStyle="1" w:styleId="SCCLsocSubfileSeparatorChar">
    <w:name w:val="SCC.Lsoc.SubfileSeparator Char"/>
    <w:basedOn w:val="DefaultParagraphFont"/>
    <w:link w:val="SCCLsocSubfileSeparator"/>
    <w:rsid w:val="00057FAF"/>
    <w:rPr>
      <w:rFonts w:ascii="Times New Roman" w:eastAsiaTheme="minorHAnsi" w:hAnsi="Times New Roman" w:cs="Times New Roman"/>
      <w:b/>
      <w:sz w:val="24"/>
      <w:szCs w:val="24"/>
      <w:lang w:eastAsia="en-US"/>
    </w:rPr>
  </w:style>
  <w:style w:type="paragraph" w:customStyle="1" w:styleId="SCCLsocVersus">
    <w:name w:val="SCC.Lsoc.Versus"/>
    <w:basedOn w:val="Normal"/>
    <w:next w:val="Normal"/>
    <w:link w:val="SCCLsocVersusChar"/>
    <w:rsid w:val="002B5FA6"/>
    <w:pPr>
      <w:jc w:val="center"/>
    </w:pPr>
  </w:style>
  <w:style w:type="character" w:customStyle="1" w:styleId="SCCLsocVersusChar">
    <w:name w:val="SCC.Lsoc.Versus Char"/>
    <w:basedOn w:val="DefaultParagraphFont"/>
    <w:link w:val="SCCLsocVersus"/>
    <w:rsid w:val="002B5FA6"/>
    <w:rPr>
      <w:rFonts w:ascii="Times New Roman" w:eastAsiaTheme="minorHAnsi" w:hAnsi="Times New Roman"/>
      <w:sz w:val="24"/>
      <w:lang w:eastAsia="en-US"/>
    </w:rPr>
  </w:style>
  <w:style w:type="paragraph" w:styleId="NoSpacing">
    <w:name w:val="No Spacing"/>
    <w:uiPriority w:val="1"/>
    <w:rsid w:val="00D42339"/>
    <w:pPr>
      <w:spacing w:after="0" w:line="240" w:lineRule="auto"/>
    </w:pPr>
    <w:rPr>
      <w:rFonts w:ascii="Times New Roman" w:eastAsiaTheme="minorHAnsi" w:hAnsi="Times New Roman"/>
      <w:sz w:val="24"/>
      <w:lang w:eastAsia="en-US"/>
    </w:rPr>
  </w:style>
  <w:style w:type="paragraph" w:styleId="Header">
    <w:name w:val="header"/>
    <w:basedOn w:val="Normal"/>
    <w:link w:val="HeaderChar"/>
    <w:uiPriority w:val="99"/>
    <w:unhideWhenUsed/>
    <w:rsid w:val="00417FB7"/>
    <w:pPr>
      <w:tabs>
        <w:tab w:val="center" w:pos="4680"/>
        <w:tab w:val="right" w:pos="9360"/>
      </w:tabs>
    </w:pPr>
  </w:style>
  <w:style w:type="character" w:customStyle="1" w:styleId="HeaderChar">
    <w:name w:val="Header Char"/>
    <w:basedOn w:val="DefaultParagraphFont"/>
    <w:link w:val="Header"/>
    <w:uiPriority w:val="99"/>
    <w:rsid w:val="00417FB7"/>
    <w:rPr>
      <w:rFonts w:ascii="Times New Roman" w:hAnsi="Times New Roman" w:cs="Times New Roman"/>
      <w:sz w:val="20"/>
      <w:szCs w:val="20"/>
    </w:rPr>
  </w:style>
  <w:style w:type="paragraph" w:styleId="Footer">
    <w:name w:val="footer"/>
    <w:basedOn w:val="Normal"/>
    <w:link w:val="FooterChar"/>
    <w:uiPriority w:val="99"/>
    <w:unhideWhenUsed/>
    <w:rsid w:val="00417FB7"/>
    <w:pPr>
      <w:tabs>
        <w:tab w:val="center" w:pos="4680"/>
        <w:tab w:val="right" w:pos="9360"/>
      </w:tabs>
    </w:pPr>
  </w:style>
  <w:style w:type="character" w:customStyle="1" w:styleId="FooterChar">
    <w:name w:val="Footer Char"/>
    <w:basedOn w:val="DefaultParagraphFont"/>
    <w:link w:val="Footer"/>
    <w:uiPriority w:val="99"/>
    <w:rsid w:val="00417FB7"/>
    <w:rPr>
      <w:rFonts w:ascii="Times New Roman" w:hAnsi="Times New Roman" w:cs="Times New Roman"/>
      <w:sz w:val="20"/>
      <w:szCs w:val="20"/>
    </w:rPr>
  </w:style>
  <w:style w:type="character" w:styleId="PlaceholderText">
    <w:name w:val="Placeholder Text"/>
    <w:basedOn w:val="DefaultParagraphFont"/>
    <w:uiPriority w:val="99"/>
    <w:semiHidden/>
    <w:rsid w:val="00D61AC2"/>
    <w:rPr>
      <w:color w:val="808080"/>
    </w:rPr>
  </w:style>
  <w:style w:type="paragraph" w:styleId="BalloonText">
    <w:name w:val="Balloon Text"/>
    <w:basedOn w:val="Normal"/>
    <w:link w:val="BalloonTextChar"/>
    <w:uiPriority w:val="99"/>
    <w:semiHidden/>
    <w:unhideWhenUsed/>
    <w:rsid w:val="00D61AC2"/>
    <w:rPr>
      <w:rFonts w:ascii="Tahoma" w:hAnsi="Tahoma" w:cs="Tahoma"/>
      <w:sz w:val="16"/>
      <w:szCs w:val="16"/>
    </w:rPr>
  </w:style>
  <w:style w:type="character" w:customStyle="1" w:styleId="BalloonTextChar">
    <w:name w:val="Balloon Text Char"/>
    <w:basedOn w:val="DefaultParagraphFont"/>
    <w:link w:val="BalloonText"/>
    <w:uiPriority w:val="99"/>
    <w:semiHidden/>
    <w:rsid w:val="00D61AC2"/>
    <w:rPr>
      <w:rFonts w:ascii="Tahoma" w:hAnsi="Tahoma" w:cs="Tahoma"/>
      <w:sz w:val="16"/>
      <w:szCs w:val="16"/>
    </w:rPr>
  </w:style>
  <w:style w:type="character" w:styleId="Hyperlink">
    <w:name w:val="Hyperlink"/>
    <w:basedOn w:val="DefaultParagraphFont"/>
    <w:uiPriority w:val="99"/>
    <w:unhideWhenUsed/>
    <w:rsid w:val="006D0B0D"/>
    <w:rPr>
      <w:color w:val="0000FF" w:themeColor="hyperlink"/>
      <w:u w:val="single"/>
    </w:rPr>
  </w:style>
  <w:style w:type="character" w:customStyle="1" w:styleId="solexhl">
    <w:name w:val="solexhl"/>
    <w:basedOn w:val="DefaultParagraphFont"/>
    <w:rsid w:val="004F4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NameFr xmlns="40ae4924-d04e-473c-aafa-3657aad971d6">Demande d'autorisation d'appel - Jugement demande d'autorisation d'appel</FolderNameFr>
    <DecisionProcessType xmlns="40ae4924-d04e-473c-aafa-3657aad971d6" xsi:nil="true"/>
    <SecurityClassification xmlns="40ae4924-d04e-473c-aafa-3657aad971d6">2</SecurityClassification>
    <SccAct xmlns="40ae4924-d04e-473c-aafa-3657aad971d6" xsi:nil="true"/>
    <CaseSensitivity xmlns="40ae4924-d04e-473c-aafa-3657aad971d6">
      <Value>1</Value>
    </CaseSensitivity>
    <AuthorContributor xmlns="40ae4924-d04e-473c-aafa-3657aad971d6">Côté, Martin and Kasirer JJ.</AuthorContributor>
    <FolderNameEn xmlns="40ae4924-d04e-473c-aafa-3657aad971d6">Leave Application - Judgment on Leave Application</FolderNameEn>
    <Case xmlns="40ae4924-d04e-473c-aafa-3657aad971d6">15690</Case>
    <OtherLawsAndIssues xmlns="40ae4924-d04e-473c-aafa-3657aad971d6" xsi:nil="true"/>
    <DocumentType xmlns="40ae4924-d04e-473c-aafa-3657aad971d6">36</DocumentType>
    <SccRules xmlns="40ae4924-d04e-473c-aafa-3657aad971d6" xsi:nil="true"/>
    <FolderCode xmlns="40ae4924-d04e-473c-aafa-3657aad971d6">01-07</FolderCode>
    <DocumentLanguage xmlns="40ae4924-d04e-473c-aafa-3657aad971d6">
      <Value>1</Value>
      <Value>2</Value>
    </DocumentLanguage>
    <DocumentDate xmlns="40ae4924-d04e-473c-aafa-3657aad971d6">2024-08-29T04:00:00+00:00</DocumentDate>
    <SecurityClassificationNameFr xmlns="40ae4924-d04e-473c-aafa-3657aad971d6" xsi:nil="true"/>
    <CaseSensitivityNameFr xmlns="40ae4924-d04e-473c-aafa-3657aad971d6"/>
    <SecurityClassificationNameEn xmlns="40ae4924-d04e-473c-aafa-3657aad971d6" xsi:nil="true"/>
    <DocumentLanguageNameEn xmlns="40ae4924-d04e-473c-aafa-3657aad971d6"/>
    <DocumentTypeNameEn xmlns="40ae4924-d04e-473c-aafa-3657aad971d6" xsi:nil="true"/>
    <CaseSensitivityNameEn xmlns="40ae4924-d04e-473c-aafa-3657aad971d6"/>
    <DocumentTypeNameFr xmlns="40ae4924-d04e-473c-aafa-3657aad971d6" xsi:nil="true"/>
    <DocumentLanguageNameFr xmlns="40ae4924-d04e-473c-aafa-3657aad971d6"/>
  </documentManagement>
</p:properties>
</file>

<file path=customXml/item2.xml><?xml version="1.0" encoding="utf-8"?>
<ct:contentTypeSchema xmlns:ct="http://schemas.microsoft.com/office/2006/metadata/contentType" xmlns:ma="http://schemas.microsoft.com/office/2006/metadata/properties/metaAttributes" ct:_="" ma:_="" ma:contentTypeName="Court Operations Case Documents" ma:contentTypeID="0x010100D748462638F5B94FAA64BC2C09A3FC570001F0948DF83E3044827861AA632F1555" ma:contentTypeVersion="35" ma:contentTypeDescription="Create a new document." ma:contentTypeScope="" ma:versionID="f3dee402bf2b8bf15df82b1b612c0c23">
  <xsd:schema xmlns:xsd="http://www.w3.org/2001/XMLSchema" xmlns:xs="http://www.w3.org/2001/XMLSchema" xmlns:p="http://schemas.microsoft.com/office/2006/metadata/properties" xmlns:ns2="40ae4924-d04e-473c-aafa-3657aad971d6" targetNamespace="http://schemas.microsoft.com/office/2006/metadata/properties" ma:root="true" ma:fieldsID="490d4c87335d7e59909e19827dd282d5" ns2:_="">
    <xsd:import namespace="40ae4924-d04e-473c-aafa-3657aad971d6"/>
    <xsd:element name="properties">
      <xsd:complexType>
        <xsd:sequence>
          <xsd:element name="documentManagement">
            <xsd:complexType>
              <xsd:all>
                <xsd:element ref="ns2:FolderCode" minOccurs="0"/>
                <xsd:element ref="ns2:FolderNameEn" minOccurs="0"/>
                <xsd:element ref="ns2:FolderNameFr" minOccurs="0"/>
                <xsd:element ref="ns2:Case"/>
                <xsd:element ref="ns2:AuthorContributor" minOccurs="0"/>
                <xsd:element ref="ns2:DocumentType"/>
                <xsd:element ref="ns2:DocumentTypeNameEn" minOccurs="0"/>
                <xsd:element ref="ns2:DocumentTypeNameFr" minOccurs="0"/>
                <xsd:element ref="ns2:DocumentDate"/>
                <xsd:element ref="ns2:DecisionProcessType" minOccurs="0"/>
                <xsd:element ref="ns2:DecisionProcessTypeNameEn" minOccurs="0"/>
                <xsd:element ref="ns2:DecisionProcessTypeNameFr" minOccurs="0"/>
                <xsd:element ref="ns2:CaseSensitivity" minOccurs="0"/>
                <xsd:element ref="ns2:CaseSensitivityNameEn" minOccurs="0"/>
                <xsd:element ref="ns2:CaseSensitivityNameFr" minOccurs="0"/>
                <xsd:element ref="ns2:SecurityClassification"/>
                <xsd:element ref="ns2:SecurityClassificationNameEn" minOccurs="0"/>
                <xsd:element ref="ns2:SecurityClassificationNameFr" minOccurs="0"/>
                <xsd:element ref="ns2:DocumentLanguage" minOccurs="0"/>
                <xsd:element ref="ns2:DocumentLanguageNameEn" minOccurs="0"/>
                <xsd:element ref="ns2:DocumentLanguageNameFr" minOccurs="0"/>
                <xsd:element ref="ns2:CaseStyleOfCauseEn" minOccurs="0"/>
                <xsd:element ref="ns2:CaseStyleOfCauseFr" minOccurs="0"/>
                <xsd:element ref="ns2:CaseCourtSessionEn" minOccurs="0"/>
                <xsd:element ref="ns2:CaseCourtSessionFr" minOccurs="0"/>
                <xsd:element ref="ns2:CaseAreaOfLawEn" minOccurs="0"/>
                <xsd:element ref="ns2:CaseAreaOfLawFr" minOccurs="0"/>
                <xsd:element ref="ns2:CaseCloseDate" minOccurs="0"/>
                <xsd:element ref="ns2:CaseHearingStartDate" minOccurs="0"/>
                <xsd:element ref="ns2:CaseHearingEndDate" minOccurs="0"/>
                <xsd:element ref="ns2:SccAct" minOccurs="0"/>
                <xsd:element ref="ns2:SccRules" minOccurs="0"/>
                <xsd:element ref="ns2:OtherLawsAndIssu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4924-d04e-473c-aafa-3657aad971d6" elementFormDefault="qualified">
    <xsd:import namespace="http://schemas.microsoft.com/office/2006/documentManagement/types"/>
    <xsd:import namespace="http://schemas.microsoft.com/office/infopath/2007/PartnerControls"/>
    <xsd:element name="FolderCode" ma:index="8" nillable="true" ma:displayName="Folder Code" ma:internalName="FolderCode" ma:readOnly="false">
      <xsd:simpleType>
        <xsd:restriction base="dms:Text">
          <xsd:maxLength value="255"/>
        </xsd:restriction>
      </xsd:simpleType>
    </xsd:element>
    <xsd:element name="FolderNameEn" ma:index="9" nillable="true" ma:displayName="Folder Name" ma:internalName="FolderNameEn" ma:readOnly="false">
      <xsd:simpleType>
        <xsd:restriction base="dms:Text"/>
      </xsd:simpleType>
    </xsd:element>
    <xsd:element name="FolderNameFr" ma:index="10" nillable="true" ma:displayName="Folder Name (French)" ma:internalName="FolderNameFr" ma:readOnly="false">
      <xsd:simpleType>
        <xsd:restriction base="dms:Text"/>
      </xsd:simpleType>
    </xsd:element>
    <xsd:element name="Case" ma:index="11" ma:displayName="Case Number" ma:description="SCC Case File Number" ma:indexed="true" ma:list="{06B20B6D-CE55-4221-A09B-7FA599C99687}" ma:internalName="Case" ma:showField="Title" ma:web="40ae4924-d04e-473c-aafa-3657aad971d6">
      <xsd:simpleType>
        <xsd:restriction base="dms:Lookup"/>
      </xsd:simpleType>
    </xsd:element>
    <xsd:element name="AuthorContributor" ma:index="12" nillable="true" ma:displayName="Author/Contributor" ma:description="One or more people or organizations that contributed to this document. Use a semicolon and space to separate multiple authors. e.g. Ng, Joan; Smith, John" ma:internalName="AuthorContributor" ma:readOnly="false">
      <xsd:simpleType>
        <xsd:restriction base="dms:Text"/>
      </xsd:simpleType>
    </xsd:element>
    <xsd:element name="DocumentType" ma:index="13" ma:displayName="Document Type Code" ma:indexed="true" ma:list="{2082073F-6B4F-4EA6-ACCB-43CD5C497BD6}" ma:internalName="DocumentType" ma:readOnly="false" ma:showField="Title" ma:web="40ae4924-d04e-473c-aafa-3657aad971d6">
      <xsd:simpleType>
        <xsd:restriction base="dms:Lookup"/>
      </xsd:simpleType>
    </xsd:element>
    <xsd:element name="DocumentTypeNameEn" ma:index="14" nillable="true" ma:displayName="Document Type" ma:list="{2082073f-6b4f-4ea6-accb-43cd5c497bd6}" ma:internalName="DocumentTypeNameEn" ma:readOnly="false" ma:showField="DocumentTypeNameEn" ma:web="40ae4924-d04e-473c-aafa-3657aad971d6">
      <xsd:simpleType>
        <xsd:restriction base="dms:Lookup"/>
      </xsd:simpleType>
    </xsd:element>
    <xsd:element name="DocumentTypeNameFr" ma:index="15" nillable="true" ma:displayName="Document Type (French)" ma:list="{2082073f-6b4f-4ea6-accb-43cd5c497bd6}" ma:internalName="DocumentTypeNameFr" ma:readOnly="false" ma:showField="DocumentTypeNameFr" ma:web="40ae4924-d04e-473c-aafa-3657aad971d6">
      <xsd:simpleType>
        <xsd:restriction base="dms:Lookup"/>
      </xsd:simpleType>
    </xsd:element>
    <xsd:element name="DocumentDate" ma:index="16" ma:displayName="Document Date" ma:format="DateOnly" ma:internalName="DocumentDate" ma:readOnly="false">
      <xsd:simpleType>
        <xsd:restriction base="dms:DateTime"/>
      </xsd:simpleType>
    </xsd:element>
    <xsd:element name="DecisionProcessType" ma:index="17" nillable="true" ma:displayName="Decision Process Type Code" ma:indexed="true" ma:list="{763BB1E0-E3E7-4F7A-87EB-94E74ADEBFA9}" ma:internalName="DecisionProcessType" ma:showField="Title" ma:web="40ae4924-d04e-473c-aafa-3657aad971d6">
      <xsd:simpleType>
        <xsd:restriction base="dms:Lookup"/>
      </xsd:simpleType>
    </xsd:element>
    <xsd:element name="DecisionProcessTypeNameEn" ma:index="18" nillable="true" ma:displayName="Decision Process Type" ma:list="{763BB1E0-E3E7-4F7A-87EB-94E74ADEBFA9}" ma:internalName="DecisionProcessTypeNameEn" ma:readOnly="true" ma:showField="DecisionProcessTypeNameEn" ma:web="40ae4924-d04e-473c-aafa-3657aad971d6">
      <xsd:simpleType>
        <xsd:restriction base="dms:Lookup"/>
      </xsd:simpleType>
    </xsd:element>
    <xsd:element name="DecisionProcessTypeNameFr" ma:index="19" nillable="true" ma:displayName="Decision Process Type (French)" ma:list="{763BB1E0-E3E7-4F7A-87EB-94E74ADEBFA9}" ma:internalName="DecisionProcessTypeNameFr" ma:readOnly="true" ma:showField="DecisionProcessTypeNameFr" ma:web="40ae4924-d04e-473c-aafa-3657aad971d6">
      <xsd:simpleType>
        <xsd:restriction base="dms:Lookup"/>
      </xsd:simpleType>
    </xsd:element>
    <xsd:element name="CaseSensitivity" ma:index="20" nillable="true" ma:displayName="Case Sensitivity Code" ma:list="{73F6DE6D-4493-4927-A735-45F94A1DE132}" ma:internalName="CaseSensitivity" ma:readOnly="false" ma:showField="Title" ma:web="40ae4924-d04e-473c-aafa-3657aad971d6" ma:requiredMultiChoice="true">
      <xsd:complexType>
        <xsd:complexContent>
          <xsd:extension base="dms:MultiChoiceLookup">
            <xsd:sequence>
              <xsd:element name="Value" type="dms:Lookup" maxOccurs="unbounded" minOccurs="0" nillable="true"/>
            </xsd:sequence>
          </xsd:extension>
        </xsd:complexContent>
      </xsd:complexType>
    </xsd:element>
    <xsd:element name="CaseSensitivityNameEn" ma:index="21" nillable="true" ma:displayName="Case Sensitivity" ma:hidden="true" ma:list="{73f6de6d-4493-4927-a735-45f94a1de132}" ma:internalName="CaseSensitivityNameEn" ma:readOnly="false" ma:showField="CaseSensitivityNameEn"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CaseSensitivityNameFr" ma:index="22" nillable="true" ma:displayName="Case Sensitivity (French)" ma:hidden="true" ma:list="{73f6de6d-4493-4927-a735-45f94a1de132}" ma:internalName="CaseSensitivityNameFr" ma:readOnly="false" ma:showField="CaseSensitivityNameFr"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SecurityClassification" ma:index="23" ma:displayName="Security Classification/Designation Code" ma:indexed="true" ma:list="{32FCCCCD-C06A-4322-A9C0-F10C1992CC79}" ma:internalName="SecurityClassification" ma:readOnly="false" ma:showField="Title" ma:web="40ae4924-d04e-473c-aafa-3657aad971d6">
      <xsd:simpleType>
        <xsd:restriction base="dms:Lookup"/>
      </xsd:simpleType>
    </xsd:element>
    <xsd:element name="SecurityClassificationNameEn" ma:index="24" nillable="true" ma:displayName="Security Classification/Designation" ma:hidden="true" ma:list="{32fccccd-c06a-4322-a9c0-f10c1992cc79}" ma:internalName="SecurityClassificationNameEn" ma:readOnly="false" ma:showField="SecurityClassificationNameEn" ma:web="40ae4924-d04e-473c-aafa-3657aad971d6">
      <xsd:simpleType>
        <xsd:restriction base="dms:Lookup"/>
      </xsd:simpleType>
    </xsd:element>
    <xsd:element name="SecurityClassificationNameFr" ma:index="25" nillable="true" ma:displayName="Security Classification/Designation (French)" ma:hidden="true" ma:list="{32fccccd-c06a-4322-a9c0-f10c1992cc79}" ma:internalName="SecurityClassificationNameFr" ma:readOnly="false" ma:showField="SecurityClassificationNameFr" ma:web="40ae4924-d04e-473c-aafa-3657aad971d6">
      <xsd:simpleType>
        <xsd:restriction base="dms:Lookup"/>
      </xsd:simpleType>
    </xsd:element>
    <xsd:element name="DocumentLanguage" ma:index="26" nillable="true" ma:displayName="Language" ma:list="{7D7C2DE7-C981-4E8C-82BE-7277E6D1220D}" ma:internalName="DocumentLanguage" ma:readOnly="false" ma:showField="Title" ma:web="40ae4924-d04e-473c-aafa-3657aad971d6" ma:requiredMultiChoice="true">
      <xsd:complexType>
        <xsd:complexContent>
          <xsd:extension base="dms:MultiChoiceLookup">
            <xsd:sequence>
              <xsd:element name="Value" type="dms:Lookup" maxOccurs="unbounded" minOccurs="0" nillable="true"/>
            </xsd:sequence>
          </xsd:extension>
        </xsd:complexContent>
      </xsd:complexType>
    </xsd:element>
    <xsd:element name="DocumentLanguageNameEn" ma:index="27" nillable="true" ma:displayName="Document Language" ma:hidden="true" ma:list="{7d7c2de7-c981-4e8c-82be-7277e6d1220d}" ma:internalName="DocumentLanguageNameEn" ma:readOnly="false" ma:showField="DocumentLanguageNameEn"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DocumentLanguageNameFr" ma:index="28" nillable="true" ma:displayName="Document Language (French)" ma:hidden="true" ma:list="{7d7c2de7-c981-4e8c-82be-7277e6d1220d}" ma:internalName="DocumentLanguageNameFr" ma:readOnly="false" ma:showField="DocumentLanguageNameFr"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CaseStyleOfCauseEn" ma:index="29" nillable="true" ma:displayName="Style Of Cause" ma:list="{06B20B6D-CE55-4221-A09B-7FA599C99687}" ma:internalName="CaseStyleOfCauseEn" ma:readOnly="true" ma:showField="CaseStyleOfCauseEn" ma:web="40ae4924-d04e-473c-aafa-3657aad971d6">
      <xsd:simpleType>
        <xsd:restriction base="dms:Lookup"/>
      </xsd:simpleType>
    </xsd:element>
    <xsd:element name="CaseStyleOfCauseFr" ma:index="30" nillable="true" ma:displayName="Style Of Cause (French)" ma:list="{06B20B6D-CE55-4221-A09B-7FA599C99687}" ma:internalName="CaseStyleOfCauseFr" ma:readOnly="true" ma:showField="CaseStyleOfCauseFr" ma:web="40ae4924-d04e-473c-aafa-3657aad971d6">
      <xsd:simpleType>
        <xsd:restriction base="dms:Lookup"/>
      </xsd:simpleType>
    </xsd:element>
    <xsd:element name="CaseCourtSessionEn" ma:index="31" nillable="true" ma:displayName="Court Session" ma:list="{06B20B6D-CE55-4221-A09B-7FA599C99687}" ma:internalName="CaseCourtSessionEn" ma:readOnly="true" ma:showField="CaseCourtSessionEn" ma:web="40ae4924-d04e-473c-aafa-3657aad971d6">
      <xsd:simpleType>
        <xsd:restriction base="dms:Lookup"/>
      </xsd:simpleType>
    </xsd:element>
    <xsd:element name="CaseCourtSessionFr" ma:index="32" nillable="true" ma:displayName="Court Session (French)" ma:list="{06B20B6D-CE55-4221-A09B-7FA599C99687}" ma:internalName="CaseCourtSessionFr" ma:readOnly="true" ma:showField="CaseCourtSessionFr" ma:web="40ae4924-d04e-473c-aafa-3657aad971d6">
      <xsd:simpleType>
        <xsd:restriction base="dms:Lookup"/>
      </xsd:simpleType>
    </xsd:element>
    <xsd:element name="CaseAreaOfLawEn" ma:index="33" nillable="true" ma:displayName="Area of Law" ma:list="{06B20B6D-CE55-4221-A09B-7FA599C99687}" ma:internalName="CaseAreaOfLawEn" ma:readOnly="true" ma:showField="CaseAreaOfLawEn" ma:web="40ae4924-d04e-473c-aafa-3657aad971d6">
      <xsd:simpleType>
        <xsd:restriction base="dms:Lookup"/>
      </xsd:simpleType>
    </xsd:element>
    <xsd:element name="CaseAreaOfLawFr" ma:index="34" nillable="true" ma:displayName="Area of Law (French)" ma:list="{06B20B6D-CE55-4221-A09B-7FA599C99687}" ma:internalName="CaseAreaOfLawFr" ma:readOnly="true" ma:showField="CaseAreaOfLawFr" ma:web="40ae4924-d04e-473c-aafa-3657aad971d6">
      <xsd:simpleType>
        <xsd:restriction base="dms:Lookup"/>
      </xsd:simpleType>
    </xsd:element>
    <xsd:element name="CaseCloseDate" ma:index="35" nillable="true" ma:displayName="Close Date" ma:list="{06B20B6D-CE55-4221-A09B-7FA599C99687}" ma:internalName="CaseCloseDate" ma:readOnly="true" ma:showField="CaseCloseDate" ma:web="40ae4924-d04e-473c-aafa-3657aad971d6">
      <xsd:simpleType>
        <xsd:restriction base="dms:Lookup"/>
      </xsd:simpleType>
    </xsd:element>
    <xsd:element name="CaseHearingStartDate" ma:index="36" nillable="true" ma:displayName="Hearing Start Date" ma:list="{06B20B6D-CE55-4221-A09B-7FA599C99687}" ma:internalName="CaseHearingStartDate" ma:readOnly="true" ma:showField="CaseHearingStartDate" ma:web="40ae4924-d04e-473c-aafa-3657aad971d6">
      <xsd:simpleType>
        <xsd:restriction base="dms:Lookup"/>
      </xsd:simpleType>
    </xsd:element>
    <xsd:element name="CaseHearingEndDate" ma:index="37" nillable="true" ma:displayName="Hearing End Date" ma:list="{06B20B6D-CE55-4221-A09B-7FA599C99687}" ma:internalName="CaseHearingEndDate" ma:readOnly="true" ma:showField="CaseHearingEndDate" ma:web="40ae4924-d04e-473c-aafa-3657aad971d6">
      <xsd:simpleType>
        <xsd:restriction base="dms:Lookup"/>
      </xsd:simpleType>
    </xsd:element>
    <xsd:element name="SccAct" ma:index="38" nillable="true" ma:displayName="SCC Act" ma:description="Contains information defining where in the SCC Act the document sets precedents. (ALP)" ma:internalName="SCC_x0020_Act">
      <xsd:simpleType>
        <xsd:restriction base="dms:Text">
          <xsd:maxLength value="50"/>
        </xsd:restriction>
      </xsd:simpleType>
    </xsd:element>
    <xsd:element name="SccRules" ma:index="39" nillable="true" ma:displayName="SCC Rules" ma:description="Contains information defining where in the SCC Rules the document sets precedents. (ALP)" ma:internalName="SCC_x0020_Rules">
      <xsd:simpleType>
        <xsd:restriction base="dms:Text">
          <xsd:maxLength value="50"/>
        </xsd:restriction>
      </xsd:simpleType>
    </xsd:element>
    <xsd:element name="OtherLawsAndIssues" ma:index="40" nillable="true" ma:displayName="Other Laws and Issues" ma:description="Contains information defining where in other laws or issues the document sets precedents. (ALP)" ma:internalName="Other_x0020_Laws_x0020_and_x0020_Issues">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68E51E-B02C-4096-8639-DC42B62D9909}">
  <ds:schemaRefs>
    <ds:schemaRef ds:uri="http://schemas.microsoft.com/office/2006/metadata/properties"/>
    <ds:schemaRef ds:uri="http://schemas.microsoft.com/office/infopath/2007/PartnerControls"/>
    <ds:schemaRef ds:uri="40ae4924-d04e-473c-aafa-3657aad971d6"/>
  </ds:schemaRefs>
</ds:datastoreItem>
</file>

<file path=customXml/itemProps2.xml><?xml version="1.0" encoding="utf-8"?>
<ds:datastoreItem xmlns:ds="http://schemas.openxmlformats.org/officeDocument/2006/customXml" ds:itemID="{7DBD4ADB-C509-4952-A571-FA66AB5D5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4924-d04e-473c-aafa-3657aad97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89B25A-1104-4EE5-AFEF-6547682826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2024-08-27T14:00:00Z</dcterms:created>
  <dcterms:modified xsi:type="dcterms:W3CDTF">2024-08-27T14:02:00Z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0x010100D748462638F5B94FAA64BC2C09A3FC570001F0948DF83E3044827861AA632F1555</vt:lpwstr>
  </property>
  <property fmtid="{D5CDD505-2E9C-101B-9397-08002B2CF9AE}" pid="3" name="FolderNameFr">
    <vt:lpwstr>Demande d'autorisation d'appel - Jugement demande d'autorisation d'appel</vt:lpwstr>
  </property>
  <property fmtid="{D5CDD505-2E9C-101B-9397-08002B2CF9AE}" pid="4" name="FolderCode">
    <vt:lpwstr>01-07</vt:lpwstr>
  </property>
  <property fmtid="{D5CDD505-2E9C-101B-9397-08002B2CF9AE}" pid="5" name="FolderNameEn">
    <vt:lpwstr>Leave Application - Judgment on Leave Application</vt:lpwstr>
  </property>
</Properties>
</file>