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005A4" w14:textId="326951FF" w:rsidR="009F436C" w:rsidRPr="006E7BAE" w:rsidRDefault="003A37CF" w:rsidP="007202F8">
      <w:pPr>
        <w:jc w:val="right"/>
      </w:pPr>
      <w:bookmarkStart w:id="0" w:name="_GoBack"/>
      <w:bookmarkEnd w:id="0"/>
      <w:r w:rsidRPr="006E7BAE">
        <w:t xml:space="preserve">No. </w:t>
      </w:r>
      <w:r>
        <w:t>41120</w:t>
      </w:r>
      <w:r w:rsidR="0016666F" w:rsidRPr="006E7BAE">
        <w:t>     </w:t>
      </w:r>
    </w:p>
    <w:p w14:paraId="7F652B15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410"/>
        <w:gridCol w:w="629"/>
        <w:gridCol w:w="4321"/>
      </w:tblGrid>
      <w:tr w:rsidR="00417FB7" w:rsidRPr="006E7BAE" w14:paraId="3AE043DA" w14:textId="77777777" w:rsidTr="007202F8">
        <w:tc>
          <w:tcPr>
            <w:tcW w:w="2356" w:type="pct"/>
          </w:tcPr>
          <w:p w14:paraId="6732C1E8" w14:textId="77777777" w:rsidR="00417FB7" w:rsidRPr="006E7BAE" w:rsidRDefault="00356203" w:rsidP="008262A3">
            <w:r>
              <w:t>September 19</w:t>
            </w:r>
            <w:r w:rsidR="00543EDD">
              <w:t>, 2024</w:t>
            </w:r>
          </w:p>
        </w:tc>
        <w:tc>
          <w:tcPr>
            <w:tcW w:w="336" w:type="pct"/>
          </w:tcPr>
          <w:p w14:paraId="2145D619" w14:textId="77777777" w:rsidR="00417FB7" w:rsidRPr="006E7BAE" w:rsidRDefault="00417FB7" w:rsidP="00382FEC"/>
        </w:tc>
        <w:tc>
          <w:tcPr>
            <w:tcW w:w="2308" w:type="pct"/>
          </w:tcPr>
          <w:p w14:paraId="0F333761" w14:textId="77777777" w:rsidR="00417FB7" w:rsidRPr="007202F8" w:rsidRDefault="00543EDD" w:rsidP="00816B78">
            <w:pPr>
              <w:rPr>
                <w:lang w:val="fr-CA"/>
              </w:rPr>
            </w:pPr>
            <w:r w:rsidRPr="007202F8">
              <w:rPr>
                <w:lang w:val="fr-CA"/>
              </w:rPr>
              <w:t xml:space="preserve">Le </w:t>
            </w:r>
            <w:r w:rsidR="00356203" w:rsidRPr="007202F8">
              <w:rPr>
                <w:lang w:val="fr-CA"/>
              </w:rPr>
              <w:t>19 septembre</w:t>
            </w:r>
            <w:r w:rsidRPr="007202F8">
              <w:rPr>
                <w:lang w:val="fr-CA"/>
              </w:rPr>
              <w:t xml:space="preserve"> 2024</w:t>
            </w:r>
          </w:p>
        </w:tc>
      </w:tr>
      <w:tr w:rsidR="00E12A51" w:rsidRPr="006E7BAE" w14:paraId="13F4B5E1" w14:textId="77777777" w:rsidTr="007202F8">
        <w:tc>
          <w:tcPr>
            <w:tcW w:w="2356" w:type="pct"/>
            <w:tcMar>
              <w:top w:w="0" w:type="dxa"/>
              <w:bottom w:w="0" w:type="dxa"/>
            </w:tcMar>
          </w:tcPr>
          <w:p w14:paraId="4897E434" w14:textId="77777777" w:rsidR="00C2612E" w:rsidRPr="006E7BAE" w:rsidRDefault="00C2612E" w:rsidP="008262A3"/>
        </w:tc>
        <w:tc>
          <w:tcPr>
            <w:tcW w:w="336" w:type="pct"/>
            <w:tcMar>
              <w:top w:w="0" w:type="dxa"/>
              <w:bottom w:w="0" w:type="dxa"/>
            </w:tcMar>
          </w:tcPr>
          <w:p w14:paraId="061A68D9" w14:textId="77777777" w:rsidR="00E12A51" w:rsidRPr="006E7BAE" w:rsidRDefault="00E12A51" w:rsidP="00382FEC"/>
        </w:tc>
        <w:tc>
          <w:tcPr>
            <w:tcW w:w="2308" w:type="pct"/>
            <w:tcMar>
              <w:top w:w="0" w:type="dxa"/>
              <w:bottom w:w="0" w:type="dxa"/>
            </w:tcMar>
          </w:tcPr>
          <w:p w14:paraId="3E350B06" w14:textId="77777777" w:rsidR="00E12A51" w:rsidRPr="007202F8" w:rsidRDefault="00E12A51" w:rsidP="00816B78">
            <w:pPr>
              <w:rPr>
                <w:lang w:val="fr-CA"/>
              </w:rPr>
            </w:pPr>
          </w:p>
        </w:tc>
      </w:tr>
      <w:tr w:rsidR="00824412" w:rsidRPr="006E7BAE" w14:paraId="2036CD1C" w14:textId="77777777" w:rsidTr="007202F8">
        <w:tc>
          <w:tcPr>
            <w:tcW w:w="2356" w:type="pct"/>
          </w:tcPr>
          <w:p w14:paraId="2DF24444" w14:textId="77777777" w:rsidR="00FB5447" w:rsidRDefault="00FB5447"/>
          <w:p w14:paraId="4231C224" w14:textId="77777777" w:rsidR="00FB5447" w:rsidRDefault="00356203">
            <w:pPr>
              <w:pStyle w:val="SCCLsocPrefix"/>
            </w:pPr>
            <w:r>
              <w:t>BETWEEN:</w:t>
            </w:r>
          </w:p>
          <w:p w14:paraId="3E346104" w14:textId="77777777" w:rsidR="006E270D" w:rsidRPr="006E270D" w:rsidRDefault="006E270D" w:rsidP="007202F8"/>
          <w:p w14:paraId="40EE3E84" w14:textId="7DCDFF7B" w:rsidR="00736A89" w:rsidRDefault="00356203">
            <w:pPr>
              <w:pStyle w:val="SCCLsocParty"/>
            </w:pPr>
            <w:r>
              <w:t xml:space="preserve">Cornelius P. Loeppky, </w:t>
            </w:r>
            <w:r w:rsidR="00070862">
              <w:t>Karen G. Loeppky</w:t>
            </w:r>
            <w:r w:rsidR="00736A89">
              <w:t xml:space="preserve">, </w:t>
            </w:r>
            <w:r>
              <w:t xml:space="preserve">Cornelius P. Loeppky in his capacity as Trustee of The Cornelius Loeppky Family Trust, Connor Bridges in his capacity as Trustee of The Cornelius Loeppky </w:t>
            </w:r>
          </w:p>
          <w:p w14:paraId="0241BE0B" w14:textId="3DB8AA0F" w:rsidR="00736A89" w:rsidRDefault="00356203">
            <w:pPr>
              <w:pStyle w:val="SCCLsocParty"/>
            </w:pPr>
            <w:r>
              <w:t>Family Trust</w:t>
            </w:r>
            <w:r w:rsidR="00070862">
              <w:t xml:space="preserve"> and</w:t>
            </w:r>
            <w:r>
              <w:t xml:space="preserve"> The Cornelius Loeppky Family Trust</w:t>
            </w:r>
          </w:p>
          <w:p w14:paraId="09F1A5F7" w14:textId="7060C854" w:rsidR="00FB5447" w:rsidRDefault="00FB5447">
            <w:pPr>
              <w:pStyle w:val="SCCLsocParty"/>
            </w:pPr>
          </w:p>
          <w:p w14:paraId="1678A1C4" w14:textId="77777777" w:rsidR="00FB5447" w:rsidRDefault="00356203">
            <w:pPr>
              <w:pStyle w:val="SCCLsocPartyRole"/>
            </w:pPr>
            <w:r>
              <w:t>Applicants</w:t>
            </w:r>
            <w:r>
              <w:br/>
            </w:r>
          </w:p>
          <w:p w14:paraId="2CE2960D" w14:textId="77777777" w:rsidR="00FB5447" w:rsidRDefault="00356203">
            <w:pPr>
              <w:pStyle w:val="SCCLsocVersus"/>
            </w:pPr>
            <w:r>
              <w:t>- and -</w:t>
            </w:r>
          </w:p>
          <w:p w14:paraId="0BA32CE5" w14:textId="77777777" w:rsidR="00FB5447" w:rsidRDefault="00FB5447"/>
          <w:p w14:paraId="0DFDFB33" w14:textId="4BF23846" w:rsidR="00FB5447" w:rsidRDefault="00356203">
            <w:pPr>
              <w:pStyle w:val="SCCLsocParty"/>
            </w:pPr>
            <w:r>
              <w:t>Taylor McCaffrey LLP, Norman K. Snyder</w:t>
            </w:r>
            <w:r w:rsidR="005B105C">
              <w:t xml:space="preserve"> and </w:t>
            </w:r>
            <w:r>
              <w:t>N.K. Snyder Law Corporation</w:t>
            </w:r>
            <w:r>
              <w:br/>
            </w:r>
          </w:p>
          <w:p w14:paraId="639A9B3B" w14:textId="77777777" w:rsidR="00FB5447" w:rsidRDefault="00356203">
            <w:pPr>
              <w:pStyle w:val="SCCLsocPartyRole"/>
            </w:pPr>
            <w:r>
              <w:t>Respondents</w:t>
            </w:r>
          </w:p>
        </w:tc>
        <w:tc>
          <w:tcPr>
            <w:tcW w:w="336" w:type="pct"/>
          </w:tcPr>
          <w:p w14:paraId="3D42201E" w14:textId="77777777" w:rsidR="00824412" w:rsidRPr="006E7BAE" w:rsidRDefault="00824412" w:rsidP="00375294"/>
        </w:tc>
        <w:tc>
          <w:tcPr>
            <w:tcW w:w="2308" w:type="pct"/>
          </w:tcPr>
          <w:p w14:paraId="2CD6F824" w14:textId="77777777" w:rsidR="00FB5447" w:rsidRPr="007202F8" w:rsidRDefault="00FB5447">
            <w:pPr>
              <w:rPr>
                <w:lang w:val="fr-CA"/>
              </w:rPr>
            </w:pPr>
          </w:p>
          <w:p w14:paraId="4DFA3D5E" w14:textId="77777777" w:rsidR="00FB5447" w:rsidRPr="007202F8" w:rsidRDefault="00356203">
            <w:pPr>
              <w:pStyle w:val="SCCLsocPrefix"/>
              <w:rPr>
                <w:lang w:val="fr-CA"/>
              </w:rPr>
            </w:pPr>
            <w:r w:rsidRPr="007202F8">
              <w:rPr>
                <w:lang w:val="fr-CA"/>
              </w:rPr>
              <w:t>ENTRE :</w:t>
            </w:r>
          </w:p>
          <w:p w14:paraId="7A7A9B02" w14:textId="77777777" w:rsidR="006E270D" w:rsidRPr="007202F8" w:rsidRDefault="006E270D" w:rsidP="007202F8">
            <w:pPr>
              <w:rPr>
                <w:lang w:val="fr-CA"/>
              </w:rPr>
            </w:pPr>
          </w:p>
          <w:p w14:paraId="17744D25" w14:textId="77777777" w:rsidR="00736A89" w:rsidRPr="008C0CE1" w:rsidRDefault="006E270D">
            <w:pPr>
              <w:pStyle w:val="SCCLsocPartyRole"/>
              <w:rPr>
                <w:lang w:val="fr-CA"/>
              </w:rPr>
            </w:pPr>
            <w:r w:rsidRPr="008C0CE1">
              <w:rPr>
                <w:lang w:val="fr-CA"/>
              </w:rPr>
              <w:t xml:space="preserve">Cornelius P. Loeppky, </w:t>
            </w:r>
            <w:r w:rsidR="00070862" w:rsidRPr="007202F8">
              <w:rPr>
                <w:lang w:val="fr-CA"/>
              </w:rPr>
              <w:t>Karen G. Loeppky</w:t>
            </w:r>
            <w:r w:rsidR="00736A89" w:rsidRPr="008C0CE1">
              <w:rPr>
                <w:lang w:val="fr-CA"/>
              </w:rPr>
              <w:t xml:space="preserve">, </w:t>
            </w:r>
            <w:r w:rsidRPr="008C0CE1">
              <w:rPr>
                <w:lang w:val="fr-CA"/>
              </w:rPr>
              <w:t xml:space="preserve">Cornelius P. Loeppky en sa qualité de fiduciaire de la Cornelius Loeppky Family Trust, Connor Bridges en sa qualité de fiduciaire de la Cornelius Loeppky </w:t>
            </w:r>
          </w:p>
          <w:p w14:paraId="031E8170" w14:textId="2665B5B7" w:rsidR="00736A89" w:rsidRPr="007202F8" w:rsidRDefault="00070862">
            <w:pPr>
              <w:pStyle w:val="SCCLsocPartyRole"/>
              <w:rPr>
                <w:lang w:val="en-US"/>
              </w:rPr>
            </w:pPr>
            <w:r w:rsidRPr="007202F8">
              <w:rPr>
                <w:lang w:val="en-US"/>
              </w:rPr>
              <w:t>Family Trust et</w:t>
            </w:r>
            <w:r w:rsidR="006E270D" w:rsidRPr="007202F8">
              <w:rPr>
                <w:lang w:val="en-US"/>
              </w:rPr>
              <w:t xml:space="preserve"> la Cornelius Loeppky Family Trust</w:t>
            </w:r>
          </w:p>
          <w:p w14:paraId="0C759108" w14:textId="77777777" w:rsidR="00736A89" w:rsidRPr="007202F8" w:rsidRDefault="00736A89">
            <w:pPr>
              <w:pStyle w:val="SCCLsocPartyRole"/>
              <w:rPr>
                <w:lang w:val="en-US"/>
              </w:rPr>
            </w:pPr>
          </w:p>
          <w:p w14:paraId="6E183DAB" w14:textId="77777777" w:rsidR="00FB5447" w:rsidRPr="007202F8" w:rsidRDefault="00356203">
            <w:pPr>
              <w:pStyle w:val="SCCLsocPartyRole"/>
              <w:rPr>
                <w:lang w:val="fr-CA"/>
              </w:rPr>
            </w:pPr>
            <w:r w:rsidRPr="007202F8">
              <w:rPr>
                <w:lang w:val="fr-CA"/>
              </w:rPr>
              <w:t>Demandeurs</w:t>
            </w:r>
            <w:r w:rsidRPr="007202F8">
              <w:rPr>
                <w:lang w:val="fr-CA"/>
              </w:rPr>
              <w:br/>
            </w:r>
          </w:p>
          <w:p w14:paraId="3302B10C" w14:textId="77777777" w:rsidR="00FB5447" w:rsidRPr="007202F8" w:rsidRDefault="00356203">
            <w:pPr>
              <w:pStyle w:val="SCCLsocVersus"/>
              <w:rPr>
                <w:lang w:val="fr-CA"/>
              </w:rPr>
            </w:pPr>
            <w:r w:rsidRPr="007202F8">
              <w:rPr>
                <w:lang w:val="fr-CA"/>
              </w:rPr>
              <w:t>- et -</w:t>
            </w:r>
          </w:p>
          <w:p w14:paraId="094EF0CE" w14:textId="77777777" w:rsidR="00FB5447" w:rsidRPr="007202F8" w:rsidRDefault="00FB5447">
            <w:pPr>
              <w:rPr>
                <w:lang w:val="fr-CA"/>
              </w:rPr>
            </w:pPr>
          </w:p>
          <w:p w14:paraId="3478C157" w14:textId="54998163" w:rsidR="00FB5447" w:rsidRPr="007202F8" w:rsidRDefault="00356203">
            <w:pPr>
              <w:pStyle w:val="SCCLsocParty"/>
              <w:rPr>
                <w:lang w:val="fr-CA"/>
              </w:rPr>
            </w:pPr>
            <w:r w:rsidRPr="007202F8">
              <w:rPr>
                <w:lang w:val="fr-CA"/>
              </w:rPr>
              <w:t>Taylor McCaffrey LLP, Norman K. Snyder</w:t>
            </w:r>
            <w:r w:rsidR="005B105C">
              <w:rPr>
                <w:lang w:val="fr-CA"/>
              </w:rPr>
              <w:t xml:space="preserve"> and</w:t>
            </w:r>
            <w:r w:rsidR="005B105C" w:rsidRPr="007202F8">
              <w:rPr>
                <w:lang w:val="fr-CA"/>
              </w:rPr>
              <w:t xml:space="preserve"> </w:t>
            </w:r>
            <w:r w:rsidRPr="007202F8">
              <w:rPr>
                <w:lang w:val="fr-CA"/>
              </w:rPr>
              <w:t>N.K. Snyder Law Corporation</w:t>
            </w:r>
            <w:r w:rsidRPr="007202F8">
              <w:rPr>
                <w:lang w:val="fr-CA"/>
              </w:rPr>
              <w:br/>
            </w:r>
          </w:p>
          <w:p w14:paraId="179DEA6B" w14:textId="77777777" w:rsidR="00FB5447" w:rsidRPr="007202F8" w:rsidRDefault="00356203">
            <w:pPr>
              <w:pStyle w:val="SCCLsocPartyRole"/>
              <w:rPr>
                <w:lang w:val="fr-CA"/>
              </w:rPr>
            </w:pPr>
            <w:r w:rsidRPr="007202F8">
              <w:rPr>
                <w:lang w:val="fr-CA"/>
              </w:rPr>
              <w:t>Intimés</w:t>
            </w:r>
          </w:p>
        </w:tc>
      </w:tr>
      <w:tr w:rsidR="00824412" w:rsidRPr="006E7BAE" w14:paraId="5D06FFCA" w14:textId="77777777" w:rsidTr="007202F8">
        <w:tc>
          <w:tcPr>
            <w:tcW w:w="2356" w:type="pct"/>
            <w:tcMar>
              <w:top w:w="0" w:type="dxa"/>
              <w:bottom w:w="0" w:type="dxa"/>
            </w:tcMar>
          </w:tcPr>
          <w:p w14:paraId="71677486" w14:textId="77777777" w:rsidR="00824412" w:rsidRPr="006E7BAE" w:rsidRDefault="00824412" w:rsidP="00375294"/>
        </w:tc>
        <w:tc>
          <w:tcPr>
            <w:tcW w:w="336" w:type="pct"/>
            <w:tcMar>
              <w:top w:w="0" w:type="dxa"/>
              <w:bottom w:w="0" w:type="dxa"/>
            </w:tcMar>
          </w:tcPr>
          <w:p w14:paraId="28EE3237" w14:textId="77777777" w:rsidR="00824412" w:rsidRPr="006E7BAE" w:rsidRDefault="00824412" w:rsidP="00375294"/>
        </w:tc>
        <w:tc>
          <w:tcPr>
            <w:tcW w:w="2308" w:type="pct"/>
            <w:tcMar>
              <w:top w:w="0" w:type="dxa"/>
              <w:bottom w:w="0" w:type="dxa"/>
            </w:tcMar>
          </w:tcPr>
          <w:p w14:paraId="5509336F" w14:textId="77777777" w:rsidR="00824412" w:rsidRPr="007202F8" w:rsidRDefault="00824412" w:rsidP="00B408F8">
            <w:pPr>
              <w:rPr>
                <w:lang w:val="fr-CA"/>
              </w:rPr>
            </w:pPr>
          </w:p>
        </w:tc>
      </w:tr>
      <w:tr w:rsidR="00824412" w:rsidRPr="007202F8" w14:paraId="1DB439AE" w14:textId="77777777" w:rsidTr="007202F8">
        <w:tc>
          <w:tcPr>
            <w:tcW w:w="2356" w:type="pct"/>
          </w:tcPr>
          <w:p w14:paraId="708FD9BF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59A16DC5" w14:textId="77777777" w:rsidR="00824412" w:rsidRPr="006E7BAE" w:rsidRDefault="00824412" w:rsidP="00417FB7">
            <w:pPr>
              <w:jc w:val="center"/>
            </w:pPr>
          </w:p>
          <w:p w14:paraId="20FD024C" w14:textId="2B300FFA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of Manitoba</w:t>
            </w:r>
            <w:r w:rsidRPr="006E7BAE">
              <w:t>, Number</w:t>
            </w:r>
            <w:r w:rsidR="007202F8">
              <w:t>s</w:t>
            </w:r>
            <w:r w:rsidRPr="006E7BAE">
              <w:t xml:space="preserve"> </w:t>
            </w:r>
            <w:r>
              <w:t xml:space="preserve">AI22-30-09728, AI22-30-09865, </w:t>
            </w:r>
            <w:r w:rsidR="006E270D" w:rsidRPr="007202F8">
              <w:rPr>
                <w:rStyle w:val="Hyperlink"/>
                <w:color w:val="auto"/>
                <w:u w:val="none"/>
              </w:rPr>
              <w:t>2023 MBCA 101</w:t>
            </w:r>
            <w:r w:rsidRPr="006E270D">
              <w:t>,</w:t>
            </w:r>
            <w:r w:rsidRPr="006E7BAE">
              <w:t xml:space="preserve"> dated </w:t>
            </w:r>
            <w:r>
              <w:t>December 15, 2023</w:t>
            </w:r>
            <w:r w:rsidR="00A3660C">
              <w:t>,</w:t>
            </w:r>
            <w:r w:rsidRPr="006E7BAE">
              <w:t xml:space="preserve"> is </w:t>
            </w:r>
            <w:r w:rsidR="00356203">
              <w:t>dismissed with costs</w:t>
            </w:r>
            <w:r w:rsidRPr="006E7BAE">
              <w:t>.</w:t>
            </w:r>
          </w:p>
          <w:p w14:paraId="254DEE62" w14:textId="77777777" w:rsidR="003F6511" w:rsidRDefault="003F6511" w:rsidP="00011960">
            <w:pPr>
              <w:jc w:val="both"/>
            </w:pPr>
          </w:p>
          <w:p w14:paraId="28367579" w14:textId="77777777" w:rsidR="003F6511" w:rsidRDefault="003F6511" w:rsidP="00011960">
            <w:pPr>
              <w:jc w:val="both"/>
            </w:pPr>
          </w:p>
          <w:p w14:paraId="39BEF819" w14:textId="77777777" w:rsidR="007202F8" w:rsidRPr="006E7BAE" w:rsidRDefault="007202F8" w:rsidP="00011960">
            <w:pPr>
              <w:jc w:val="both"/>
            </w:pPr>
          </w:p>
        </w:tc>
        <w:tc>
          <w:tcPr>
            <w:tcW w:w="336" w:type="pct"/>
          </w:tcPr>
          <w:p w14:paraId="6E40B065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08" w:type="pct"/>
          </w:tcPr>
          <w:p w14:paraId="42BC0050" w14:textId="77777777" w:rsidR="00824412" w:rsidRPr="008C0CE1" w:rsidRDefault="00824412" w:rsidP="00C2612E">
            <w:pPr>
              <w:jc w:val="center"/>
              <w:rPr>
                <w:lang w:val="fr-CA"/>
              </w:rPr>
            </w:pPr>
            <w:r w:rsidRPr="008C0CE1">
              <w:rPr>
                <w:lang w:val="fr-CA"/>
              </w:rPr>
              <w:t>JUGEMENT</w:t>
            </w:r>
          </w:p>
          <w:p w14:paraId="4164CD03" w14:textId="77777777" w:rsidR="00824412" w:rsidRPr="008C0CE1" w:rsidRDefault="00824412" w:rsidP="00417FB7">
            <w:pPr>
              <w:jc w:val="center"/>
              <w:rPr>
                <w:lang w:val="fr-CA"/>
              </w:rPr>
            </w:pPr>
          </w:p>
          <w:p w14:paraId="5319BEA9" w14:textId="6DE1C288" w:rsidR="003F6511" w:rsidRPr="008C0CE1" w:rsidRDefault="00824412">
            <w:pPr>
              <w:jc w:val="both"/>
              <w:rPr>
                <w:lang w:val="fr-CA"/>
              </w:rPr>
            </w:pPr>
            <w:r w:rsidRPr="008C0CE1">
              <w:rPr>
                <w:lang w:val="fr-CA"/>
              </w:rPr>
              <w:t>L</w:t>
            </w:r>
            <w:r w:rsidR="00011960" w:rsidRPr="008C0CE1">
              <w:rPr>
                <w:lang w:val="fr-CA"/>
              </w:rPr>
              <w:t>a demande d’autorisation d’appel de l’arrêt de la</w:t>
            </w:r>
            <w:r w:rsidRPr="008C0CE1">
              <w:rPr>
                <w:lang w:val="fr-CA"/>
              </w:rPr>
              <w:t xml:space="preserve"> Cour d’appel du Manitoba, numéro</w:t>
            </w:r>
            <w:r w:rsidR="007202F8">
              <w:rPr>
                <w:lang w:val="fr-CA"/>
              </w:rPr>
              <w:t>s</w:t>
            </w:r>
            <w:r w:rsidRPr="008C0CE1">
              <w:rPr>
                <w:lang w:val="fr-CA"/>
              </w:rPr>
              <w:t xml:space="preserve"> AI22-30-09728, AI22-30-09865</w:t>
            </w:r>
            <w:r w:rsidR="00736A89" w:rsidRPr="008C0CE1">
              <w:rPr>
                <w:lang w:val="fr-CA"/>
              </w:rPr>
              <w:t xml:space="preserve">, 2023 MBCA 101, </w:t>
            </w:r>
            <w:r w:rsidR="00011960" w:rsidRPr="008C0CE1">
              <w:rPr>
                <w:lang w:val="fr-CA"/>
              </w:rPr>
              <w:t>daté du</w:t>
            </w:r>
            <w:r w:rsidRPr="008C0CE1">
              <w:rPr>
                <w:lang w:val="fr-CA"/>
              </w:rPr>
              <w:t xml:space="preserve"> 15 décembre 2023, est</w:t>
            </w:r>
            <w:r w:rsidR="00356203" w:rsidRPr="008C0CE1">
              <w:rPr>
                <w:lang w:val="fr-CA"/>
              </w:rPr>
              <w:t xml:space="preserve"> rejetée avec dépens</w:t>
            </w:r>
            <w:r w:rsidRPr="008C0CE1">
              <w:rPr>
                <w:lang w:val="fr-CA"/>
              </w:rPr>
              <w:t>.</w:t>
            </w:r>
            <w:r w:rsidR="00011960" w:rsidRPr="008C0CE1">
              <w:rPr>
                <w:lang w:val="fr-CA"/>
              </w:rPr>
              <w:t xml:space="preserve"> </w:t>
            </w:r>
          </w:p>
        </w:tc>
      </w:tr>
    </w:tbl>
    <w:p w14:paraId="13F1ED82" w14:textId="77777777" w:rsidR="00356203" w:rsidRPr="00D83B8C" w:rsidRDefault="00356203" w:rsidP="007202F8">
      <w:pPr>
        <w:rPr>
          <w:lang w:val="fr-CA"/>
        </w:rPr>
      </w:pPr>
    </w:p>
    <w:p w14:paraId="43315663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56CBFCB7" w14:textId="77777777" w:rsidR="003A37CF" w:rsidRPr="00D83B8C" w:rsidRDefault="003A37CF" w:rsidP="00356203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3A37CF" w:rsidRPr="00D83B8C" w:rsidSect="007202F8">
      <w:headerReference w:type="default" r:id="rId9"/>
      <w:headerReference w:type="first" r:id="rId10"/>
      <w:type w:val="continuous"/>
      <w:pgSz w:w="12240" w:h="15840"/>
      <w:pgMar w:top="720" w:right="1440" w:bottom="432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7ECF7" w14:textId="77777777" w:rsidR="00983D48" w:rsidRDefault="00983D48">
      <w:r>
        <w:separator/>
      </w:r>
    </w:p>
  </w:endnote>
  <w:endnote w:type="continuationSeparator" w:id="0">
    <w:p w14:paraId="660AB285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B0EFE" w14:textId="77777777" w:rsidR="00983D48" w:rsidRDefault="00983D48">
      <w:r>
        <w:separator/>
      </w:r>
    </w:p>
  </w:footnote>
  <w:footnote w:type="continuationSeparator" w:id="0">
    <w:p w14:paraId="565AE2B4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1A9DC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7202F8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130E28FA" w14:textId="77777777" w:rsidR="008F53F3" w:rsidRDefault="008F53F3" w:rsidP="008F53F3">
    <w:pPr>
      <w:rPr>
        <w:szCs w:val="24"/>
      </w:rPr>
    </w:pPr>
  </w:p>
  <w:p w14:paraId="2146C04F" w14:textId="77777777" w:rsidR="008F53F3" w:rsidRDefault="008F53F3" w:rsidP="008F53F3">
    <w:pPr>
      <w:rPr>
        <w:szCs w:val="24"/>
      </w:rPr>
    </w:pPr>
  </w:p>
  <w:p w14:paraId="324C6719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41120</w:t>
    </w:r>
    <w:r>
      <w:rPr>
        <w:szCs w:val="24"/>
      </w:rPr>
      <w:t>     </w:t>
    </w:r>
  </w:p>
  <w:p w14:paraId="381C001A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23C5C4C0" w14:textId="77777777" w:rsidR="0073151A" w:rsidRDefault="0073151A" w:rsidP="0073151A"/>
      <w:p w14:paraId="7519B4DE" w14:textId="77777777" w:rsidR="0073151A" w:rsidRPr="006E7BAE" w:rsidRDefault="0073151A" w:rsidP="0073151A"/>
      <w:p w14:paraId="763C8E8C" w14:textId="77777777" w:rsidR="0073151A" w:rsidRPr="006E7BAE" w:rsidRDefault="0073151A" w:rsidP="0073151A"/>
      <w:p w14:paraId="0C359244" w14:textId="77777777" w:rsidR="0073151A" w:rsidRPr="006E7BAE" w:rsidRDefault="0073151A" w:rsidP="0073151A"/>
      <w:p w14:paraId="7E38E27D" w14:textId="77777777" w:rsidR="0073151A" w:rsidRDefault="0073151A" w:rsidP="0073151A"/>
      <w:p w14:paraId="6755C08E" w14:textId="77777777" w:rsidR="0073151A" w:rsidRDefault="0073151A" w:rsidP="0073151A"/>
      <w:p w14:paraId="5FC8FE32" w14:textId="77777777" w:rsidR="0073151A" w:rsidRDefault="0073151A" w:rsidP="0073151A"/>
      <w:p w14:paraId="3CCCB29C" w14:textId="77777777" w:rsidR="0073151A" w:rsidRDefault="0073151A" w:rsidP="0073151A"/>
      <w:p w14:paraId="13ECDA79" w14:textId="77777777" w:rsidR="0073151A" w:rsidRDefault="0073151A" w:rsidP="0073151A"/>
      <w:p w14:paraId="00861898" w14:textId="77777777" w:rsidR="0073151A" w:rsidRPr="006E7BAE" w:rsidRDefault="0073151A" w:rsidP="0073151A"/>
      <w:p w14:paraId="336A4162" w14:textId="77777777" w:rsidR="00ED265D" w:rsidRPr="0073151A" w:rsidRDefault="000E13DA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0862"/>
    <w:rsid w:val="00074657"/>
    <w:rsid w:val="00091327"/>
    <w:rsid w:val="000919B4"/>
    <w:rsid w:val="000B4AA7"/>
    <w:rsid w:val="000B76FF"/>
    <w:rsid w:val="000C5AF7"/>
    <w:rsid w:val="000D7521"/>
    <w:rsid w:val="000E13DA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56203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5B105C"/>
    <w:rsid w:val="00612913"/>
    <w:rsid w:val="00614908"/>
    <w:rsid w:val="00650109"/>
    <w:rsid w:val="006E270D"/>
    <w:rsid w:val="006E7BAE"/>
    <w:rsid w:val="00701109"/>
    <w:rsid w:val="007202F8"/>
    <w:rsid w:val="0073151A"/>
    <w:rsid w:val="00736A89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C0CE1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3660C"/>
    <w:rsid w:val="00AB4A38"/>
    <w:rsid w:val="00AB5E22"/>
    <w:rsid w:val="00AE2077"/>
    <w:rsid w:val="00B158E3"/>
    <w:rsid w:val="00B2335F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B5447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9EB0A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15573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2024-09-19T04:00:00+00:00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332D63E1-FB2E-432B-A7AC-2FAA47AF0C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0B9B21-0F69-4355-8F37-B0825A95B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49F705-AD55-44E5-9A7A-D7C0FC0A24E2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40ae4924-d04e-473c-aafa-3657aad971d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2024-09-16T17:58:00Z</dcterms:created>
  <dcterms:modified xsi:type="dcterms:W3CDTF">2024-09-16T17:58:00Z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