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A7B8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41240</w:t>
      </w:r>
      <w:r w:rsidR="0016666F" w:rsidRPr="006E7BAE">
        <w:t>     </w:t>
      </w:r>
    </w:p>
    <w:p w14:paraId="46CC241F" w14:textId="77777777" w:rsidR="009F436C" w:rsidRPr="006E7BAE" w:rsidRDefault="009F436C" w:rsidP="00382FEC"/>
    <w:p w14:paraId="209290C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3F3C87C" w14:textId="77777777" w:rsidTr="00C173B0">
        <w:tc>
          <w:tcPr>
            <w:tcW w:w="2269" w:type="pct"/>
          </w:tcPr>
          <w:p w14:paraId="31C90221" w14:textId="77777777" w:rsidR="00417FB7" w:rsidRPr="006E7BAE" w:rsidRDefault="00942181" w:rsidP="008262A3">
            <w:r>
              <w:t xml:space="preserve">September </w:t>
            </w:r>
            <w:r w:rsidR="00076E4A">
              <w:t>26</w:t>
            </w:r>
            <w:r w:rsidR="00543EDD">
              <w:t>, 2024</w:t>
            </w:r>
          </w:p>
        </w:tc>
        <w:tc>
          <w:tcPr>
            <w:tcW w:w="381" w:type="pct"/>
          </w:tcPr>
          <w:p w14:paraId="07636BAE" w14:textId="77777777" w:rsidR="00417FB7" w:rsidRPr="006E7BAE" w:rsidRDefault="00417FB7" w:rsidP="00382FEC"/>
        </w:tc>
        <w:tc>
          <w:tcPr>
            <w:tcW w:w="2350" w:type="pct"/>
          </w:tcPr>
          <w:p w14:paraId="0C26B4D3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076E4A">
              <w:t>26</w:t>
            </w:r>
            <w:r w:rsidR="00942181">
              <w:t xml:space="preserve"> septembre</w:t>
            </w:r>
            <w:r>
              <w:t xml:space="preserve"> 2024</w:t>
            </w:r>
          </w:p>
        </w:tc>
      </w:tr>
      <w:tr w:rsidR="00E12A51" w:rsidRPr="006E7BAE" w14:paraId="6D2723C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A5F21F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EA740F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175541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7677DD7" w14:textId="77777777" w:rsidTr="00C173B0">
        <w:tc>
          <w:tcPr>
            <w:tcW w:w="2269" w:type="pct"/>
          </w:tcPr>
          <w:p w14:paraId="1194A96B" w14:textId="77777777" w:rsidR="00F24838" w:rsidRDefault="00F24838"/>
          <w:p w14:paraId="0F3427CB" w14:textId="77777777" w:rsidR="00F24838" w:rsidRDefault="00942181">
            <w:pPr>
              <w:pStyle w:val="SCCLsocPrefix"/>
            </w:pPr>
            <w:r>
              <w:t>BETWEEN:</w:t>
            </w:r>
          </w:p>
          <w:p w14:paraId="1486DBE7" w14:textId="77777777" w:rsidR="00863C11" w:rsidRPr="00190B39" w:rsidRDefault="00863C11" w:rsidP="00306812"/>
          <w:p w14:paraId="5EE759E1" w14:textId="697DCD2F" w:rsidR="00F24838" w:rsidRDefault="00942181">
            <w:pPr>
              <w:pStyle w:val="SCCLsocParty"/>
            </w:pPr>
            <w:r>
              <w:t>RC Limit</w:t>
            </w:r>
            <w:r w:rsidR="00BB101F">
              <w:t>e</w:t>
            </w:r>
            <w:bookmarkStart w:id="0" w:name="_GoBack"/>
            <w:bookmarkEnd w:id="0"/>
            <w:r>
              <w:t>d Partner Inc.</w:t>
            </w:r>
            <w:r>
              <w:br/>
            </w:r>
          </w:p>
          <w:p w14:paraId="6C700359" w14:textId="77777777" w:rsidR="00F24838" w:rsidRDefault="00942181">
            <w:pPr>
              <w:pStyle w:val="SCCLsocPartyRole"/>
            </w:pPr>
            <w:r>
              <w:t>Applicant</w:t>
            </w:r>
            <w:r>
              <w:br/>
            </w:r>
          </w:p>
          <w:p w14:paraId="203D5BC7" w14:textId="77777777" w:rsidR="00F24838" w:rsidRDefault="00942181">
            <w:pPr>
              <w:pStyle w:val="SCCLsocVersus"/>
            </w:pPr>
            <w:r>
              <w:t>- and -</w:t>
            </w:r>
          </w:p>
          <w:p w14:paraId="6CF6B13D" w14:textId="77777777" w:rsidR="00F24838" w:rsidRDefault="00F24838"/>
          <w:p w14:paraId="4EFA6A18" w14:textId="77777777" w:rsidR="00F24838" w:rsidRDefault="00942181">
            <w:pPr>
              <w:pStyle w:val="SCCLsocParty"/>
            </w:pPr>
            <w:r>
              <w:t>His Majesty the King in Right of the Province of British Columbia</w:t>
            </w:r>
            <w:r>
              <w:br/>
            </w:r>
          </w:p>
          <w:p w14:paraId="77C4FB26" w14:textId="77777777" w:rsidR="00F24838" w:rsidRDefault="00942181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AE3D83D" w14:textId="77777777" w:rsidR="00824412" w:rsidRPr="006E7BAE" w:rsidRDefault="00824412" w:rsidP="00375294"/>
        </w:tc>
        <w:tc>
          <w:tcPr>
            <w:tcW w:w="2350" w:type="pct"/>
          </w:tcPr>
          <w:p w14:paraId="71EB8AAD" w14:textId="77777777" w:rsidR="00F24838" w:rsidRPr="00942181" w:rsidRDefault="00F24838">
            <w:pPr>
              <w:rPr>
                <w:lang w:val="fr-CA"/>
              </w:rPr>
            </w:pPr>
          </w:p>
          <w:p w14:paraId="74340BFA" w14:textId="77777777" w:rsidR="00F24838" w:rsidRDefault="00942181">
            <w:pPr>
              <w:pStyle w:val="SCCLsocPrefix"/>
              <w:rPr>
                <w:lang w:val="fr-CA"/>
              </w:rPr>
            </w:pPr>
            <w:r w:rsidRPr="00942181">
              <w:rPr>
                <w:lang w:val="fr-CA"/>
              </w:rPr>
              <w:t>ENTRE :</w:t>
            </w:r>
          </w:p>
          <w:p w14:paraId="14AEE767" w14:textId="77777777" w:rsidR="00863C11" w:rsidRPr="00190B39" w:rsidRDefault="00863C11" w:rsidP="00306812">
            <w:pPr>
              <w:rPr>
                <w:lang w:val="fr-CA"/>
              </w:rPr>
            </w:pPr>
          </w:p>
          <w:p w14:paraId="0BBC5CDA" w14:textId="77777777" w:rsidR="00F24838" w:rsidRPr="00306812" w:rsidRDefault="00942181">
            <w:pPr>
              <w:pStyle w:val="SCCLsocParty"/>
              <w:rPr>
                <w:lang w:val="fr-CA"/>
              </w:rPr>
            </w:pPr>
            <w:r w:rsidRPr="00306812">
              <w:rPr>
                <w:lang w:val="fr-CA"/>
              </w:rPr>
              <w:t>RC Limited Partner Inc.</w:t>
            </w:r>
            <w:r w:rsidRPr="00306812">
              <w:rPr>
                <w:lang w:val="fr-CA"/>
              </w:rPr>
              <w:br/>
            </w:r>
          </w:p>
          <w:p w14:paraId="5442C161" w14:textId="757617CC" w:rsidR="00F24838" w:rsidRPr="00306812" w:rsidRDefault="00863C11">
            <w:pPr>
              <w:pStyle w:val="SCCLsocPartyRole"/>
              <w:rPr>
                <w:lang w:val="fr-CA"/>
              </w:rPr>
            </w:pPr>
            <w:r w:rsidRPr="00306812">
              <w:rPr>
                <w:lang w:val="fr-CA"/>
              </w:rPr>
              <w:t>Demanderesse</w:t>
            </w:r>
            <w:r w:rsidR="00942181" w:rsidRPr="00306812">
              <w:rPr>
                <w:lang w:val="fr-CA"/>
              </w:rPr>
              <w:br/>
            </w:r>
          </w:p>
          <w:p w14:paraId="20018A32" w14:textId="77777777" w:rsidR="00F24838" w:rsidRPr="00942181" w:rsidRDefault="00942181">
            <w:pPr>
              <w:pStyle w:val="SCCLsocVersus"/>
              <w:rPr>
                <w:lang w:val="fr-CA"/>
              </w:rPr>
            </w:pPr>
            <w:r w:rsidRPr="00942181">
              <w:rPr>
                <w:lang w:val="fr-CA"/>
              </w:rPr>
              <w:t>- et -</w:t>
            </w:r>
          </w:p>
          <w:p w14:paraId="761F5F7A" w14:textId="77777777" w:rsidR="00F24838" w:rsidRPr="00942181" w:rsidRDefault="00F24838">
            <w:pPr>
              <w:rPr>
                <w:lang w:val="fr-CA"/>
              </w:rPr>
            </w:pPr>
          </w:p>
          <w:p w14:paraId="2C9EB7D1" w14:textId="77777777" w:rsidR="00F24838" w:rsidRPr="00942181" w:rsidRDefault="00942181">
            <w:pPr>
              <w:pStyle w:val="SCCLsocParty"/>
              <w:rPr>
                <w:lang w:val="fr-CA"/>
              </w:rPr>
            </w:pPr>
            <w:r w:rsidRPr="00942181">
              <w:rPr>
                <w:lang w:val="fr-CA"/>
              </w:rPr>
              <w:t>Sa Majesté le Roi du chef de la province de la Colombie-Britannique</w:t>
            </w:r>
            <w:r w:rsidRPr="00942181">
              <w:rPr>
                <w:lang w:val="fr-CA"/>
              </w:rPr>
              <w:br/>
            </w:r>
          </w:p>
          <w:p w14:paraId="5FFEA75D" w14:textId="77777777" w:rsidR="00F24838" w:rsidRDefault="00942181">
            <w:pPr>
              <w:pStyle w:val="SCCLsocPartyRole"/>
            </w:pPr>
            <w:r>
              <w:t>Intimé</w:t>
            </w:r>
          </w:p>
        </w:tc>
      </w:tr>
      <w:tr w:rsidR="00824412" w:rsidRPr="006E7BAE" w14:paraId="1EFE5FB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8537FE3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5E1F0C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3DA0BA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B101F" w14:paraId="2C610A5C" w14:textId="77777777" w:rsidTr="00C173B0">
        <w:tc>
          <w:tcPr>
            <w:tcW w:w="2269" w:type="pct"/>
          </w:tcPr>
          <w:p w14:paraId="1FAA92A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DC7BEDE" w14:textId="77777777" w:rsidR="00824412" w:rsidRPr="006E7BAE" w:rsidRDefault="00824412" w:rsidP="00417FB7">
            <w:pPr>
              <w:jc w:val="center"/>
            </w:pPr>
          </w:p>
          <w:p w14:paraId="22F23413" w14:textId="59277A45" w:rsidR="00824412" w:rsidRDefault="00942181" w:rsidP="00011960">
            <w:pPr>
              <w:jc w:val="both"/>
            </w:pPr>
            <w:r w:rsidRPr="00306812">
              <w:t>The motion to file additional submissions is granted</w:t>
            </w:r>
            <w:r w:rsidR="00863C11" w:rsidRPr="00306812">
              <w:t xml:space="preserve"> without costs</w:t>
            </w:r>
            <w:r w:rsidRPr="00306812">
              <w:t>.</w:t>
            </w:r>
            <w:r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</w:t>
            </w:r>
            <w:r w:rsidR="00863C11" w:rsidRPr="006E7BAE">
              <w:t xml:space="preserve">Number </w:t>
            </w:r>
            <w:r w:rsidR="00863C11">
              <w:t>CA49197,</w:t>
            </w:r>
            <w:r>
              <w:t xml:space="preserve"> </w:t>
            </w:r>
            <w:r w:rsidR="00863C11" w:rsidRPr="00306812">
              <w:rPr>
                <w:rStyle w:val="Hyperlink"/>
                <w:color w:val="auto"/>
                <w:u w:val="none"/>
              </w:rPr>
              <w:t>2024 BCCA 86</w:t>
            </w:r>
            <w:r w:rsidRPr="00190B39">
              <w:t>,</w:t>
            </w:r>
            <w:r w:rsidRPr="006E7BAE">
              <w:t xml:space="preserve"> </w:t>
            </w:r>
            <w:r w:rsidR="00824412" w:rsidRPr="006E7BAE">
              <w:t xml:space="preserve">dated </w:t>
            </w:r>
            <w:r w:rsidR="00824412">
              <w:t>February 27, 2024</w:t>
            </w:r>
            <w:r>
              <w:t>,</w:t>
            </w:r>
            <w:r w:rsidR="00824412" w:rsidRPr="006E7BAE">
              <w:t xml:space="preserve"> is </w:t>
            </w:r>
            <w:r>
              <w:t>dismissed with costs</w:t>
            </w:r>
            <w:r w:rsidR="00824412" w:rsidRPr="006E7BAE">
              <w:t>.</w:t>
            </w:r>
          </w:p>
          <w:p w14:paraId="40C48642" w14:textId="77777777" w:rsidR="003F6511" w:rsidRDefault="003F6511" w:rsidP="00011960">
            <w:pPr>
              <w:jc w:val="both"/>
            </w:pPr>
          </w:p>
          <w:p w14:paraId="4E5F652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CB82E1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0CDB0B5" w14:textId="77777777" w:rsidR="00824412" w:rsidRPr="00BB101F" w:rsidRDefault="00824412" w:rsidP="00C2612E">
            <w:pPr>
              <w:jc w:val="center"/>
              <w:rPr>
                <w:lang w:val="fr-CA"/>
              </w:rPr>
            </w:pPr>
            <w:r w:rsidRPr="00BB101F">
              <w:rPr>
                <w:lang w:val="fr-CA"/>
              </w:rPr>
              <w:t>JUGEMENT</w:t>
            </w:r>
          </w:p>
          <w:p w14:paraId="6E00BCA2" w14:textId="77777777" w:rsidR="00824412" w:rsidRPr="00BB101F" w:rsidRDefault="00824412" w:rsidP="00417FB7">
            <w:pPr>
              <w:jc w:val="center"/>
              <w:rPr>
                <w:lang w:val="fr-CA"/>
              </w:rPr>
            </w:pPr>
          </w:p>
          <w:p w14:paraId="2D518B7D" w14:textId="389CFFF9" w:rsidR="003F6511" w:rsidRPr="006E7BAE" w:rsidRDefault="00863C11" w:rsidP="00190B39">
            <w:pPr>
              <w:jc w:val="both"/>
              <w:rPr>
                <w:lang w:val="fr-CA"/>
              </w:rPr>
            </w:pPr>
            <w:r w:rsidRPr="00306812">
              <w:rPr>
                <w:lang w:val="fr-CA"/>
              </w:rPr>
              <w:t>La requ</w:t>
            </w:r>
            <w:r>
              <w:rPr>
                <w:lang w:val="fr-CA"/>
              </w:rPr>
              <w:t>ête pour déposer des observations supplémentaires est accueillie sans dépens.</w:t>
            </w:r>
            <w:r w:rsidR="00942181" w:rsidRPr="00306812"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42181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</w:t>
            </w:r>
            <w:r w:rsidRPr="006E7BAE">
              <w:rPr>
                <w:lang w:val="fr-CA"/>
              </w:rPr>
              <w:t xml:space="preserve">numéro </w:t>
            </w:r>
            <w:r w:rsidRPr="00942181">
              <w:rPr>
                <w:lang w:val="fr-CA"/>
              </w:rPr>
              <w:t>CA49197,</w:t>
            </w:r>
            <w:r w:rsidR="00942181" w:rsidRPr="00942181">
              <w:rPr>
                <w:lang w:val="fr-CA"/>
              </w:rPr>
              <w:t xml:space="preserve"> </w:t>
            </w:r>
            <w:r w:rsidRPr="00306812">
              <w:rPr>
                <w:rStyle w:val="Hyperlink"/>
                <w:color w:val="auto"/>
                <w:u w:val="none"/>
                <w:lang w:val="fr-CA"/>
              </w:rPr>
              <w:t>2024 BCCA 86</w:t>
            </w:r>
            <w:r w:rsidR="00942181" w:rsidRPr="00190B39">
              <w:rPr>
                <w:lang w:val="fr-CA"/>
              </w:rPr>
              <w:t>,</w:t>
            </w:r>
            <w:r w:rsidR="00942181"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42181">
              <w:rPr>
                <w:lang w:val="fr-CA"/>
              </w:rPr>
              <w:t>27 février 2024</w:t>
            </w:r>
            <w:r w:rsidR="00824412" w:rsidRPr="006E7BAE">
              <w:rPr>
                <w:lang w:val="fr-CA"/>
              </w:rPr>
              <w:t xml:space="preserve">, est </w:t>
            </w:r>
            <w:r w:rsidR="00942181"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1D73DFF" w14:textId="77777777" w:rsidR="009F436C" w:rsidRPr="00D83B8C" w:rsidRDefault="009F436C" w:rsidP="00382FEC">
      <w:pPr>
        <w:rPr>
          <w:lang w:val="fr-CA"/>
        </w:rPr>
      </w:pPr>
    </w:p>
    <w:p w14:paraId="5972198E" w14:textId="77777777" w:rsidR="009F436C" w:rsidRPr="00D83B8C" w:rsidRDefault="009F436C" w:rsidP="00417FB7">
      <w:pPr>
        <w:jc w:val="center"/>
        <w:rPr>
          <w:lang w:val="fr-CA"/>
        </w:rPr>
      </w:pPr>
    </w:p>
    <w:p w14:paraId="094B4617" w14:textId="77777777" w:rsidR="009F436C" w:rsidRPr="00D83B8C" w:rsidRDefault="009F436C" w:rsidP="00417FB7">
      <w:pPr>
        <w:jc w:val="center"/>
        <w:rPr>
          <w:lang w:val="fr-CA"/>
        </w:rPr>
      </w:pPr>
    </w:p>
    <w:p w14:paraId="27CC8A3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CE0349A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04EEE1B" w14:textId="77777777" w:rsidR="003A37CF" w:rsidRPr="00D83B8C" w:rsidRDefault="003A37CF" w:rsidP="00942181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0337F" w14:textId="77777777" w:rsidR="00983D48" w:rsidRDefault="00983D48">
      <w:r>
        <w:separator/>
      </w:r>
    </w:p>
  </w:endnote>
  <w:endnote w:type="continuationSeparator" w:id="0">
    <w:p w14:paraId="55D459D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7CEFB" w14:textId="77777777" w:rsidR="00983D48" w:rsidRDefault="00983D48">
      <w:r>
        <w:separator/>
      </w:r>
    </w:p>
  </w:footnote>
  <w:footnote w:type="continuationSeparator" w:id="0">
    <w:p w14:paraId="6F1C5E0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AE34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D3F12EF" w14:textId="77777777" w:rsidR="008F53F3" w:rsidRDefault="008F53F3" w:rsidP="008F53F3">
    <w:pPr>
      <w:rPr>
        <w:szCs w:val="24"/>
      </w:rPr>
    </w:pPr>
  </w:p>
  <w:p w14:paraId="37C62E5F" w14:textId="77777777" w:rsidR="008F53F3" w:rsidRDefault="008F53F3" w:rsidP="008F53F3">
    <w:pPr>
      <w:rPr>
        <w:szCs w:val="24"/>
      </w:rPr>
    </w:pPr>
  </w:p>
  <w:p w14:paraId="48EDBA4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41240</w:t>
    </w:r>
    <w:r>
      <w:rPr>
        <w:szCs w:val="24"/>
      </w:rPr>
      <w:t>     </w:t>
    </w:r>
  </w:p>
  <w:p w14:paraId="6310A98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5CF087F" w14:textId="77777777" w:rsidR="0073151A" w:rsidRDefault="0073151A" w:rsidP="0073151A"/>
      <w:p w14:paraId="42859A3F" w14:textId="77777777" w:rsidR="0073151A" w:rsidRPr="006E7BAE" w:rsidRDefault="0073151A" w:rsidP="0073151A"/>
      <w:p w14:paraId="1A7B3FE0" w14:textId="77777777" w:rsidR="0073151A" w:rsidRPr="006E7BAE" w:rsidRDefault="0073151A" w:rsidP="0073151A"/>
      <w:p w14:paraId="054E37D0" w14:textId="77777777" w:rsidR="0073151A" w:rsidRPr="006E7BAE" w:rsidRDefault="0073151A" w:rsidP="0073151A"/>
      <w:p w14:paraId="24BFEC53" w14:textId="77777777" w:rsidR="0073151A" w:rsidRDefault="0073151A" w:rsidP="0073151A"/>
      <w:p w14:paraId="71D9E3BF" w14:textId="77777777" w:rsidR="0073151A" w:rsidRDefault="0073151A" w:rsidP="0073151A"/>
      <w:p w14:paraId="4F030E0C" w14:textId="77777777" w:rsidR="0073151A" w:rsidRDefault="0073151A" w:rsidP="0073151A"/>
      <w:p w14:paraId="433EBF58" w14:textId="77777777" w:rsidR="0073151A" w:rsidRDefault="0073151A" w:rsidP="0073151A"/>
      <w:p w14:paraId="593F7CC4" w14:textId="77777777" w:rsidR="0073151A" w:rsidRDefault="0073151A" w:rsidP="0073151A"/>
      <w:p w14:paraId="73A25752" w14:textId="77777777" w:rsidR="0073151A" w:rsidRPr="006E7BAE" w:rsidRDefault="0073151A" w:rsidP="0073151A"/>
      <w:p w14:paraId="35FCE91D" w14:textId="77777777" w:rsidR="00ED265D" w:rsidRPr="0073151A" w:rsidRDefault="00BB101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76E4A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90B39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06812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3C11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42181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B101F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47B"/>
    <w:rsid w:val="00EF6754"/>
    <w:rsid w:val="00EF707C"/>
    <w:rsid w:val="00F06BF6"/>
    <w:rsid w:val="00F1759D"/>
    <w:rsid w:val="00F20569"/>
    <w:rsid w:val="00F24838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C34A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15694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90FC7-0C65-48B7-8B34-A0CA06D75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CF44A-732C-437A-9E01-F6A1C73D548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40ae4924-d04e-473c-aafa-3657aad971d6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C85863-9370-4A36-BE71-DBB2F202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2024-09-23T12:59:00Z</dcterms:created>
  <dcterms:modified xsi:type="dcterms:W3CDTF">2024-09-23T17:14:00Z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